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CD" w:rsidRPr="00F11CCD" w:rsidRDefault="00F11CCD" w:rsidP="00D759EB">
      <w:pPr>
        <w:widowControl/>
        <w:shd w:val="clear" w:color="auto" w:fill="FFFFFF"/>
        <w:spacing w:line="855" w:lineRule="atLeast"/>
        <w:jc w:val="center"/>
        <w:outlineLvl w:val="0"/>
        <w:rPr>
          <w:rFonts w:ascii="微软雅黑" w:eastAsia="微软雅黑" w:hAnsi="微软雅黑" w:cs="宋体"/>
          <w:b/>
          <w:bCs/>
          <w:color w:val="212121"/>
          <w:kern w:val="36"/>
          <w:sz w:val="60"/>
          <w:szCs w:val="60"/>
        </w:rPr>
      </w:pPr>
      <w:r w:rsidRPr="00F11CCD">
        <w:rPr>
          <w:rFonts w:ascii="微软雅黑" w:eastAsia="微软雅黑" w:hAnsi="微软雅黑" w:cs="宋体" w:hint="eastAsia"/>
          <w:b/>
          <w:bCs/>
          <w:color w:val="212121"/>
          <w:kern w:val="36"/>
          <w:sz w:val="60"/>
          <w:szCs w:val="60"/>
        </w:rPr>
        <w:t>中华人民共和国公司法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bookmarkStart w:id="0" w:name="_GoBack"/>
      <w:bookmarkEnd w:id="0"/>
      <w:r w:rsidRPr="00F11CCD">
        <w:rPr>
          <w:rFonts w:ascii="微软雅黑" w:eastAsia="微软雅黑" w:hAnsi="微软雅黑" w:cs="宋体" w:hint="eastAsia"/>
          <w:color w:val="212121"/>
          <w:kern w:val="0"/>
          <w:sz w:val="24"/>
          <w:szCs w:val="24"/>
        </w:rPr>
        <w:t>第一章　总　　则</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第一条　为了规范公司的组织和行为，保护公司、股东和债权人的合法权益，维护社会经济秩序，促进社会主义市场经济的发展，制定本法。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第二条　本法所称公司是指依照本法在中国境内设立的有限责任公司和股份有限公司。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第三条　公司是企业法人，有独立的法人财产，享有法人财产权。公司以其全部财产对公司的债务承担责任。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有限责任公司的股东以其认缴的出资额为限对公司承担责任；股份有限公司的股东以其认购的股份为限对公司承担责任。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第四条　公司股东依法享有资产收益、参与重大决策和选择管理者等权利。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第五条　公司从事经营活动，必须遵守法律、行政法规，遵守社会公德、商业道德，诚实守信，接受政府和社会公众的监督，承担社会责任。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公司的合法权益受法律保护，不受侵犯。</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法律、行政法规规定设立公司必须报经批准的，应当在公司登记前依法办理批准手续。</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公众可以向公司登记机关申请查询公司登记事项，公司登记机关应当提供查询服务。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第七条　依法设立的公司，由公司登记机关发给公司营业执照。公司营业执照签发日期为公司成立日期。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公司营业执照应当载明公司的名称、住所、注册资本、经营范围、法定代表人姓名等事项。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公司营业执照记载的事项发生变更的，公司应当依法办理变更登记，由公司登记机关换发营业执照。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第八条　依照本法设立的有限责任公司，必须在公司名称中标明有限责任公司或者有限公司字样。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依照本法设立的股份有限公司，必须在公司名称中标明股份有限公司或者股份公司字样。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第九条　有限责任公司变更为股份有限公司，应当符合本法规定的股份有限公司的条件。股份有限公司变更为有限责任公司，应当符合本法规定的有限责任公司的条件。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有限责任公司变更为股份有限公司的，或者股份有限公司变更为有限责任公司的，公司变更前的债权、债务由变更后的公司承继。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第十条　公司以其主要办事机构所在地为住所。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第十一条　设立公司必须依法制定公司章程。公司章程对公司、股东、董事、监事、高级管理人员具有约束力。</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第十二条　公司的经营范围由公司章程规定，并依法登记。公司可以修改公司章程，改变经营范围，但是应当办理变更登记。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公司的经营范围中属于法律、行政法规规定须经批准的项目，应当依法经过批准。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第十三条　公司法定代表人依照公司章程的规定，由董事长、执行董事或者经理担任，并依法登记。公司法定代表人变更，应当办理变更登记。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第十四条　公司可以设立分公司。设立分公司，应当向公司登记机关申请登记，领取营业执照。分公司不具有法人资格，其民事责任由公司承担。</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公司可以设立子公司，子公司具有法人资格，依法独立承担民事责任。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第十五条　公司可以向其他企业投资；但是，除法律另有规定外，不得成为对所投资企业的债务承担连带责任的出资人。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公司为公司股东或者实际控制人提供担保的，必须经股东会或者股东大会决议。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前款规定的股东或者受前款规定的实际控制人支配的股东，不得参加前款规定事项的表决。该项表决由出席会议的其他股东所持表决权的过半数通过。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第十七条　公司必须保护职工的合法权益，依法与职工签订劳动合同，参加社会保险，加强劳动保护，实现安全生产。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公司应当采用多种形式，加强公司职工的职业教育和岗位培训，提高职工素质。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公司依照宪法和有关法律的规定，通过职工代表大会或者其他形式，实行民主管理。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公司研究决定改制以及经营方面的重大问题、制定重要的规章制度时，应当听取公司工会的意见，并通过职工代表大会或者其他形式听取职工的意见和建议。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第十九条　在公司中，根据中国共产党章程的规定，设立中国共产党的组织，开展党的活动。公司应当为党组织的活动提供必要条件。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第二十条　公司股东应当遵守法律、行政法规和公司章程，依法行使股东权利，不得滥用股东权利损害公司或者其他股东的利益；不得滥用公司法人独立地位和股东有限责任损害公司债权人的利益。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公司股东滥用股东权利给公司或者其他股东造成损失的，应当依法承担赔偿责任。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公司股东滥用公司法人独立地位和股东有限责任，逃避债务，严重损害公司债权人利益的，应当对公司债务承担连带责任。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第二十一条　公司的控股股东、实际控制人、董事、监事、高级管理人员不得利用其关联关系损害公司利益。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违反前款规定，给公司造成损失的，应当承担赔偿责任。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第二十二条　公司股东会或者股东大会、董事会的决议内容违反法律、行政法规的无效。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股东会或者股东大会、董事会的会议召集程序、表决方式违反法律、行政法规或者公司章程，或者决议内容违反公司章程的，股东可以自决议</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之日起六十日内，请求人民法院撤销。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股东依照前款规定提起诉讼的，人民法院可以应公司的请求，要求股东提供相应担保。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公司根据股东会或者股东大会、董事会决议已办理变更登记的，人民法院宣告该决议无效或者撤销该决议后，公司应当向公司登记机关申请撤销变更登记。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第二章　有限责任公司的设立和组织机构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 xml:space="preserve">第一节　</w:t>
      </w:r>
      <w:proofErr w:type="gramStart"/>
      <w:r w:rsidRPr="00F11CCD">
        <w:rPr>
          <w:rFonts w:ascii="微软雅黑" w:eastAsia="微软雅黑" w:hAnsi="微软雅黑" w:cs="宋体" w:hint="eastAsia"/>
          <w:color w:val="212121"/>
          <w:kern w:val="0"/>
          <w:sz w:val="24"/>
          <w:szCs w:val="24"/>
        </w:rPr>
        <w:t xml:space="preserve">设　　</w:t>
      </w:r>
      <w:proofErr w:type="gramEnd"/>
      <w:r w:rsidRPr="00F11CCD">
        <w:rPr>
          <w:rFonts w:ascii="微软雅黑" w:eastAsia="微软雅黑" w:hAnsi="微软雅黑" w:cs="宋体" w:hint="eastAsia"/>
          <w:color w:val="212121"/>
          <w:kern w:val="0"/>
          <w:sz w:val="24"/>
          <w:szCs w:val="24"/>
        </w:rPr>
        <w:t>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第二十三条　设立有限责任公司，应当具备下列条件：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（一）股东符合法定人数；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（二）有符合公司章程规定的全体股东认缴的出资额；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（三）股东共同制定公司章程；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（四）有公司名称，建立符合有限责任公司要求的组织机构；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（五）有公司住所。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第二十四条　有限责任公司由五十个以下股东出资设立。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第二十五条　有限责任公司章程应当载明下列事项：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（一）公司名称和住所；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（二）公司经营范围；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（三）公司注册资本；</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（四）股东的姓名或者名称；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（五）股东的出资方式、出资额和出资时间；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（六）公司的机构及其产生办法、职权、议事规则；</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（七）公司法定代表人；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（八）股东会会议认为需要规定的其他事项。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股东应当在公司章程上签名、盖章。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第二十六条　有限责任公司的注册资本为在公司登记机关登记的全体股东认缴的出资额。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法律、行政法规以及国务院决定对有限责任公司注册资本实缴、注册资本最低限额另有规定的，从其规定。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第二十七条　股东可以用货币出资，也可以用实物、知识产权、土地使用权等可以用货币估价并可以依法转让的非货币财产作价出资；但是，法律、行政法规规定不得作为出资的财产除外。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对作为出资的非货币财产应当评估作价，核实财产，不得高估或者低估作价。法律、行政法规对评估作价有规定的，从其规定。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股东不按照前款规定缴纳出资的，除应当向公司足额缴纳外，还应当向已按期足额缴纳出资的股东承担违约责任。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第二十九条　股东认足公司章程规定的出资后，由全体股东指定的代表或者共同委托的代理人向公司登记机关报送公司登记申请书、公司章程等文件，申请设立登记。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第三十条　有限责任公司成立后，发现作为设立公司出资的非货币财产的实际价额显著低于公司章程所定价额的，应当由交付该出资的股东补足其差额；公司设立时的其他股东承担连带责任。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第三十一条　有限责任公司成立后，应当向股东签发出资证明书。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出资证明书应当载明下列事项：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（一）公司名称；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（二）公司成立日期；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（三）公司注册资本；</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（四）股东的姓名或者名称、缴纳的出资额和出资日期；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（五）出资证明书的编号和核发日期。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出资证明书由公司盖章。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第三十二条　有限责任公司应当置备股东名册，记载下列事项：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（一）股东的姓名或者名称及住所；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（二）股东的出资额；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（三）出资证明书编号。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记载于股东名册的股东，可以依股东名册主张行使股东权利。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公司应当将股东的姓名或者名称向公司登记机关登记；登记事项发生变更的，应当办理变更登记。未经登记或者变更登记的，不得对抗第三人。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第三十三条　股东有权查阅、复制公司章程、股东会会议记录、董事会会议决议、监事会会议决议和财务会计报告。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F11CCD">
        <w:rPr>
          <w:rFonts w:ascii="微软雅黑" w:eastAsia="微软雅黑" w:hAnsi="微软雅黑" w:cs="宋体" w:hint="eastAsia"/>
          <w:color w:val="212121"/>
          <w:kern w:val="0"/>
          <w:sz w:val="24"/>
          <w:szCs w:val="24"/>
        </w:rPr>
        <w:t>自股东</w:t>
      </w:r>
      <w:proofErr w:type="gramEnd"/>
      <w:r w:rsidRPr="00F11CCD">
        <w:rPr>
          <w:rFonts w:ascii="微软雅黑" w:eastAsia="微软雅黑" w:hAnsi="微软雅黑" w:cs="宋体" w:hint="eastAsia"/>
          <w:color w:val="212121"/>
          <w:kern w:val="0"/>
          <w:sz w:val="24"/>
          <w:szCs w:val="24"/>
        </w:rPr>
        <w:t>提出书面请求之日起十五日内书面答复股东并说明理由。公司拒绝提供查阅的，股东可以请求人民法院要求公司提供查阅。</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第三十四条　股东按照实缴的出资比例分取红利；公司新增资本时，股东有权优先按照实缴的出资比例认缴出资。但是，全体股东约定不按照出资比例分取红利或者不按照出资比例优先认缴出资的除外。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第三十五条　公司成立后，股东不得抽逃出资。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第二节　组 织 机 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第三十六条　有限责任公司股东会由全体股东组成。股东会是公2司的权力机构，依照本法行使职权。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第三十七条　股东会行使下列职权：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（一）决定公司的经营方针和投资计划；</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（二）选举和更换非由职工代表担任的董事、监事，决定有关董事、监事的报酬事项；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（三）审议批准董事会的报告；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（四）审议批准监事会或者监事的报告；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（五）审议批准公司的年度财务预算方案、决算方案；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（六）审议批准公司的利润分配方案和弥补亏损方案；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（七）对公司增加或者减少注册资本</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（八）对发行公司债券</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（九）对公司合并、分立、解散、清算或者变更公司形式</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（十）修改公司章程；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（十一）公司章程规定的其他职权。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对前款所列事项股东以书面形式一致表示同意的，可以不召开股东会会议，直接</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决定，并由全体股东在决定文件上签名、盖章。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第三十八条　首次股东会会议由出资最多的股东召集和主持，依照本法规定行使职权。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第三十九条　股东会会议分为定期会议和临时会议。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定期会议应当依照公司章程的规定按时召开。代表十分之一以上表决权的股东，三分之一以上的董事，监事会或者不设监事会的公司的监事提议召开临时会议的，应当召开临时会议。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有限责任公司不设董事会的，股东会会议由执行董事召集和主持。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第四十一条　召开股东会会议，应当于会议召开十五日前通知全体股东；但是，公司章程另有规定或者全体股东另有约定的除外。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股东会应当对所议事项的决定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会议记录，出席会议的股东应当在会议记录上签名。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第四十二条　股东会会议由股东按照出资比例行使表决权；但是，公司章程另有规定的除外。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第四十三条　股东会的议事方式和表决程序，除本法有规定的外，由公司章程规定。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股东会会议</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修改公司章程、增加或者减少注册资本的决议，以及公司合并、分立、解散或者变更公司形式的决议，必须经代表三分之二以上表决权的股东通过。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第四十四条　有限责任公司设董事会，其成员为三人至十三人；但是，本法第五十条另有规定的除外。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董事会设董事长一人，可以设副董事长。董事长、副董事长的产生办法由公司章程规定。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第四十五条　董事任期由公司章程规定，但每届任期不得超过三年。董事任期届满，连选可以连任。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董事任期届满未及时改选，或者董事在任期内辞职导致董事会成员低于法定人数的，在改选出的董事就任前，原董事仍应当依照法律、行政法规和公司章程的规定，履行董事职务。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第四十六条　董事会对股东会负责，行使下列职权：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（一）召集股东会会议，并向股东会报告工作；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（二）执行股东会的决议；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（三）决定公司的经营计划和投资方案；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（四）制订公司的年度财务预算方案、决算方案；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（五）制订公司的利润分配方案和弥补亏损方案；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（六）制订公司增加或者减少注册资本以及发行公司债券的方案；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（七）制订公司合并、分立、解散或者变更公司形式的方案；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（八）决定公司内部管理机构的设置；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（九）决定聘任或者解聘公司经理及其报酬事项，并根据经理的提名决定聘任或者解聘公司副经理、财务负责人及其报酬事项；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（十）制定公司的基本管理制度；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（十一）公司章程规定的其他职权。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第四十七条　董事会会议由董事长召集和主持；董事长不能履行职务或者不履行职务的，由副董事长召集和主持；副董事长不能履行职务或者不履行职务的，由半数以上董事共同推举一名董事召集和主持。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第四十八条　董事会的议事方式和表决程序，除本法有规定的外，由公司章程规定。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董事会应当对所议事项的决定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会议记录，出席会议的董事应当在会议记录上签名。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董事会决议的表决，实行一人一票。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第四十九条　有限责任公司可以设经理，由董事会决定聘任或者解聘。经理对董事会负责，行使下列职权：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（一）主持公司的生产经营管理工作，组织实施董事会决议；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（二）组织实施公司年度经营计划和投资方案；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（三）拟订公司内部管理机构设置方案；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（四）拟订公司的基本管理制度；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（五）制定公司的具体规章；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（六）提请聘任或者解聘公司副经理、财务负责人；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（七）决定聘任或者解聘除应由董事会决定聘任或者解聘以外的负责管理人员；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（八）董事会授予的其他职权。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公司章程对经理职权另有规定的，从其规定。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经理列席董事会会议。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第五十条　股东人数较少或者规模较小的有限责任公司，可以设一名执行董事，不设董事会。执行董事可以兼任公司经理。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执行董事的职权由公司章程规定。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第五十一条　有限责任公司设监事会，其成员不得少于三人。股东人数较少或者规模较小的有限责任公司，可以设一至二名监事，不设监事会。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监事会设主席一人，由全体监事过半数选举产生。监事会主席召集和主持监事会会议；监事会主席不能履行职务或者不履行职务的，由半数以上监事共同推举一名监事召集和主持监事会会议。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董事、高级管理人员不得兼任监事。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第五十二条　监事的任期每届为三年。监事任期届满，连选可以连任。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监事任期届满未及时改选，或者监事在任期内辞职导致监事会成员低于法定人数的，在改选出的监事就任前，原监事仍应当依照法律、行政法规和公司章程的规定，履行监事职务。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第五十三条　监事会、不设监事会的公司的监事行使下列职权：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（一）检查公司财务；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（二）对董事、高级管理人员执行公司职务的行为进行监督，对违反法律、行政法规、公司章程或者股东会决议的董事、高级管理人员提出罢免的建议；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（三）当董事、高级管理人员的行为损害公司的利益时，要求董事、高级管理人员予以纠正；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（四）提议召开临时股东会会议，在董事会不履行本法规定的召集和主持股东会会议职责时召集和主持股东会会议；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（五）向股东会会议提出提案；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（六）依照本法第一百五十一条的规定，对董事、高级管理人员提起诉讼；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（七）公司章程规定的其他职权。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第五十四条　监事可以列席董事会会议，并对董事会决议事项提出质询或者建议。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监事会、不设监事会的公司的监事发现公司经营情况异常，可以进行调查；必要时，可以聘请会计师事务所等协助其工作，费用由公司承担。</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第五十五条　监事会每年度至少召开一次会议，监事可以提议召开临时监事会会议。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监事会的议事方式和表决程序，除本法有规定的外，由公司章程规定。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监事会决议应当经半数以上监事通过。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监事会应当对所议事项的决定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会议记录，出席会议的监事应当在会议记录上签名。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第五十六条　监事会、不设监事会的公司的监事行使职权所必需的费用，由公司承担。</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第三节 一人有限责任公司的特别规定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第五十七条　一人有限责任公司的设立和组织机构，适用本节规定；本节没有规定的，适用本章第一节、第二节的规定。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本法所称一人有限责任公司，是指只有一个自然人股东或者一个法人股东的有限责任公司。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第五十八条　一个自然人只能投资设立一个一人有限责任公司。该一人有限责任公司不能投资设立新的一人有限责任公司。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第五十九条　一人有限责任公司应当在公司登记中注明自然人独资或者法人独资，并在公司营业执照中载明。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第六十条　一人有限责任公司章程由股东制定。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第六十一条　一人有限责任公司不设股东会。股东</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本法第三十七条第一款所列决定时，应当采用书面形式，并由股东签名后置备于公司。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第六十二条　一人有限责任公司应当在每一会计年度终了时编制财务会计报告，并经会计师事务所审计。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第六十三条　一人有限责任公司的股东不能证明公司财产独立于股东自己的财产的，应当对公司债务承担连带责任。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第四节　国有独资公司的特别规定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第六十四条　国有独资公司的设立和组织机构，适用本节规定；本节没有规定的，适用本章第一节、第二节的规定。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本法所称国有独资公司，是指国家单独出资、由国务院或者地方人民政府授权本级人民政府国有资产监督管理机构履行出资人职责的有限责任公司。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第六十五条　国有独资公司章程由国有资产监督管理机构制定，或者由董事会制订报国有资产监督管理机构批准。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第六十六条　国有独资公司不设股东会，由国有资产监督管理机构行使股东会职权。国有资产监督管理机构可以授权公司董事会行使股东会的部分职权，决定公</w:t>
      </w:r>
      <w:r w:rsidRPr="00F11CCD">
        <w:rPr>
          <w:rFonts w:ascii="微软雅黑" w:eastAsia="微软雅黑" w:hAnsi="微软雅黑" w:cs="宋体" w:hint="eastAsia"/>
          <w:color w:val="212121"/>
          <w:kern w:val="0"/>
          <w:sz w:val="24"/>
          <w:szCs w:val="24"/>
        </w:rPr>
        <w:lastRenderedPageBreak/>
        <w:t>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前款所称重要的国有独资公司，按照国务院的规定确定。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第六十七条　国有独资公司设董事会，依照本法第四十六条、第六十六条的规定行使职权。董事每届任期不得超过三年。董事会成员中应当有公司职工代表。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董事会成员由国有资产监督管理机构委派；但是，董事会成员中的职工代表由公司职工代表大会选举产生。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董事会设董事长一人，可以设副董事长。董事长、副董事长由国有资产监督管理机构从董事会成员中指定。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第六十八条　国有独资公司设经理，由董事会聘任或者解聘。经理依照本法第四十九条规定行使职权。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经国有资产监督管理机构同意，董事会成员可以兼任经理。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第六十九条　国有独资公司的董事长、副董事长、董事、高级管理人员，未经国有资产监督管理机构同意，不得在其他有限责任公司、股份有限公司或者其他经济组织兼职。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第七十条　国有独资公司监事会成员不得少于五人，其中职工代表的比例不得低于三分之一，具体比例由公司章程规定。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监事会成员由国有资产监督管理机构委派；但是，监事会成员中的职工代表由公司职工代表大会选举产生。监事会主席由国有资产监督管理机构从监事会成员中指定。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监事会行使本法第五十三条第（一）项至第（三）项规定的职权和国务院规定的其他职权。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第三章　有限责任公司的股权转让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第七十一条　有限责任公司的股东之间可以相互转让其全部或者部分股权。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经股东同意转让的股权，在同等条件下，其他股东有优先购买权。两个以上股东主张行使优先购买权的，协商确定各自的购买比例；协商不成的，按照转让时各自的出资比例行使优先购买权。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公司章程对股权转让另有规定的，从其规定。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第七十三条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第七十四条　有下列情形之一的，对股东会该项决议投反对票的股东可以请求公司按照合理的价格收购其股权：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（一）公司连续五年不向股东分配利润，而公司该五年连续盈利，并且符合本法规定的分配利润条件的；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（二）公司合并、分立、转让主要财产的；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（三）公司章程规定的营业期限届满或者章程规定的其他解散事由出现，股东会会议通过决议修改章程使公司存续的。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proofErr w:type="gramStart"/>
      <w:r w:rsidRPr="00F11CCD">
        <w:rPr>
          <w:rFonts w:ascii="微软雅黑" w:eastAsia="微软雅黑" w:hAnsi="微软雅黑" w:cs="宋体" w:hint="eastAsia"/>
          <w:color w:val="212121"/>
          <w:kern w:val="0"/>
          <w:sz w:val="24"/>
          <w:szCs w:val="24"/>
        </w:rPr>
        <w:t>自股东</w:t>
      </w:r>
      <w:proofErr w:type="gramEnd"/>
      <w:r w:rsidRPr="00F11CCD">
        <w:rPr>
          <w:rFonts w:ascii="微软雅黑" w:eastAsia="微软雅黑" w:hAnsi="微软雅黑" w:cs="宋体" w:hint="eastAsia"/>
          <w:color w:val="212121"/>
          <w:kern w:val="0"/>
          <w:sz w:val="24"/>
          <w:szCs w:val="24"/>
        </w:rPr>
        <w:t>会会议决议通过之日起六十日内，股东与公司不能达成股权收购协议的，股东可以</w:t>
      </w:r>
      <w:proofErr w:type="gramStart"/>
      <w:r w:rsidRPr="00F11CCD">
        <w:rPr>
          <w:rFonts w:ascii="微软雅黑" w:eastAsia="微软雅黑" w:hAnsi="微软雅黑" w:cs="宋体" w:hint="eastAsia"/>
          <w:color w:val="212121"/>
          <w:kern w:val="0"/>
          <w:sz w:val="24"/>
          <w:szCs w:val="24"/>
        </w:rPr>
        <w:t>自股东</w:t>
      </w:r>
      <w:proofErr w:type="gramEnd"/>
      <w:r w:rsidRPr="00F11CCD">
        <w:rPr>
          <w:rFonts w:ascii="微软雅黑" w:eastAsia="微软雅黑" w:hAnsi="微软雅黑" w:cs="宋体" w:hint="eastAsia"/>
          <w:color w:val="212121"/>
          <w:kern w:val="0"/>
          <w:sz w:val="24"/>
          <w:szCs w:val="24"/>
        </w:rPr>
        <w:t>会会议决议通过之日起九十日内向人民法院提起诉讼。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第七十五条　自然人股东死亡后，其合法继承人可以继承股东资格；但是，公司章程另有规定的除外。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第四章　股份有限公司的设立和组织机构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 xml:space="preserve">第一节　</w:t>
      </w:r>
      <w:proofErr w:type="gramStart"/>
      <w:r w:rsidRPr="00F11CCD">
        <w:rPr>
          <w:rFonts w:ascii="微软雅黑" w:eastAsia="微软雅黑" w:hAnsi="微软雅黑" w:cs="宋体" w:hint="eastAsia"/>
          <w:color w:val="212121"/>
          <w:kern w:val="0"/>
          <w:sz w:val="24"/>
          <w:szCs w:val="24"/>
        </w:rPr>
        <w:t xml:space="preserve">设　　</w:t>
      </w:r>
      <w:proofErr w:type="gramEnd"/>
      <w:r w:rsidRPr="00F11CCD">
        <w:rPr>
          <w:rFonts w:ascii="微软雅黑" w:eastAsia="微软雅黑" w:hAnsi="微软雅黑" w:cs="宋体" w:hint="eastAsia"/>
          <w:color w:val="212121"/>
          <w:kern w:val="0"/>
          <w:sz w:val="24"/>
          <w:szCs w:val="24"/>
        </w:rPr>
        <w:t>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第七十六条　设立股份有限公司，应当具备下列条件：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（一）发起人符合法定人数；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（二）有符合公司章程规定的全体发起人认购的股本总额或者募集的实收股本总额；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（三）股份发行、筹办事项符合法律规定；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（四）发起人制订公司章程，采用募集方式设立的经创立大会通过；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（五）有公司名称，建立符合股份有限公司要求的组织机构；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（六）有公司住所。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第七十七条　股份有限公司的设立，可以采取发起设立或者募集设立的方式。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发起设立，是指由发起人认购公司应发行的全部股份而设立公司。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募集设立，是指由发起人认购公司应发行股份的一部分，其余股份向社会公开募集或者向特定对象募集而设立公司。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第七十八条　设立股份有限公司，应当有二人以上二百人以下为发起人，其中须有半数以上的发起人在中国境内有住所。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第七十九条　股份有限公司发起人承担公司筹办事务。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发起人应当签订发起人协议，明确各自在公司设立过程中的权利和义务。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第八十条　股份有限公司采取发起设立方式设立的，注册资本为在公司登记机关登记的全体发起人认购的股本总额。在发起人认购的股份缴足前，不得向他人募集股份。</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股份有限公司采取募集方式设立的，注册资本为在公司登记机关登记的实收股本总额。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法律、行政法规以及国务院决定对股份有限公司注册资本实缴、注册资本最低限额另有规定的，从其规定。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第八十一条　股份有限公司章程应当载明下列事项：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（一）公司名称和住所；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（二）公司经营范围；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（三）公司设立方式；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（四）公司股份总数、每股金额和注册资本；</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（五）发起人的姓名或者名称、认购的股份数、出资方式和出资时间；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（六）董事会的组成、职权和议事规则；</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（七）公司法定代表人；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（八）监事会的组成、职权和议事规则；</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（九）公司利润分配办法；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（十）公司的解散事由与清算办法；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（十一）公司的通知和公告办法；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（十二）股东大会会议认为需要规定的其他事项。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第八十二条　发起人的出资方式，适用本法第二十七条的规定。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第八十三条　以发起设立方式设立股份有限公司的，发起人应当书面认足公司章程规定其认购的股份，并按照公司章程规定缴纳出资。以非货币财产出资的，应当依法办理其财产权的转移手续。</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发起人不依照前款规定缴纳出资的，应当按照发起人协议承担违约责任。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发起人认足公司章程规定的出资后，应当选举董事会和监事会，由董事会向公司登记机关报送公司章程以及法律、行政法规规定的其他文件，申请设立登记。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第八十四条　以募集设立方式设立股份有限公司的，发起人认购的股份不得少于公司股份总数的百分之三十五；但是，法律、行政法规另有规定的，从其规定。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第八十五条　发起人向社会公开募集股份，必须公告招股说明书，并制作认股书。认股书应当载明本法第八十六条所列事项，由认股人填写认购股数、金额、住所，并签名、盖章。认股人按照所认购股数缴纳股款。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第八十六条　招股说明书应当附有发起人制订的公司章程，并载明下列事项：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（一）发起人认购的股份数；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（二）每股的票面金额和发行价格；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（三）无记名股票的发行总数；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（四）募集资金的用途；</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（五）认股人的权利、义务；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（六）本次募股的起止期限及逾期未募足时认股人可以撤回所认股份的说明。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第八十七条　发起人向社会公开募集股份，应当由依法设立的证券公司承销，签订承销协议。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第八十八条　发起人向社会公开募集股份，应当同银行签订代收股款协议。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代收股款的银行应当按照协议代收和保存股款，向缴纳股款的认股人出具收款单据，并负有向有关部门出具收款证明的义务。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第八十九条　发行股份的股款缴足后，必须经依法设立的验资机构验资并出具证明。发起人应当自股款缴足之日起三十日内主持召开公司创立大会。创立大会由发起人、认股人组成。</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发行的股份超过招股说明书规定的截止期限尚未募足的，或者发行股份的股款缴足后，发起人在三十日内未召开创立大会的，认股人可以按照所缴股款并加算银行同期存款利息，要求发起人返还。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第九十条　发起人应当在创立大会召开十五日前将会议日期通知各认股人或者予以公告。创立大会应有代表股份总数过半数的发起人、认股人出席，方可举行。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创立大会行使下列职权：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（一）审议发起人关于公司筹办情况的报告；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（二）通过公司章程；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（三）选举董事会成员；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（四）选举监事会成员；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（五）对公司的设立费用进行审核；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（六）对发起人用于抵作股款的财产的作价进行审核；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（七）发生不可抗力或者经营条件发生重大变化直接影响公司设立的，可以</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不设立公司的决议。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创立大会对前款所列事项</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决议，必须经出席会议的认股人所持表决权过半数通过。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第九十一条　发起人、认股人缴纳股款或者交付抵作股款的出资后，除未按期募足股份、发起人未按期召开创立大会或者创立大会决议不设立公司的情形外，不得抽回其股本。</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第九十二条　董事会应于创立大会结束后三十日内，向公司登记机关报送下列文件，申请设立登记：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（一）公司登记申请书；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（二）创立大会的会议记录；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（三）公司章程；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（四）验资证明；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（五）法定代表人、董事、监事的任职文件及其身份证明；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（六）发起人的法人资格证明或者自然人身份证明；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（七）公司住所证明。</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以募集方式设立股份有限公司公开发行股票的，还应当向公司登记机关报送国务院证券监督管理机构的核准文件。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第九十三条　股份有限公司成立后，发起人未按照公司章程的规定缴足出资的，应当补缴；其他发起人承担连带责任。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股份有限公司成立后，发现作为设立公司出资的非货币财产的实际价额显著低于公司章程所定价额的，应当由交付该出资的发起人补足其差额；其他发起人承担连带责任。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第九十四条　股份有限公司的发起人应当承担下列责任：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（一）公司不能成立时，对设立行为所产生的债务和费用负连带责任；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（二）公司不能成立时，对认股人已缴纳的股款，负返还股款并加算银行同期存款利息的连带责任；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（三）在公司设立过程中，由于发起人的过失致使公司利益受到损害的，应当对公司承担赔偿责任。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第九十五条　有限责任公司变更为股份有限公司时，折合的实收股本总额不得高于公司净资产额。有限责任公司变更为股份有限公司，为增加资本公开发行股份时，应当依法办理。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第九十六条　股份有限公司应当将公司章程、股东名册、公司债券存根、股东大会会议记录、董事会会议记录、监事会会议记录、财务会计报告置备于本公司。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第九十七条　股东有权查阅公司章程、股东名册、公司债券存根、股东大会会议记录、董事会会议决议、监事会会议决议、财务会计报告，对公司的经营提出建议或者质询。</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第二节　股 东 大 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第九十八条　股份有限公司股东大会由全体股东组成。股东大会是公司的权力机构，依照本法行使职权。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第九十九条　本法第三十七条第一款关于有限责任公司股东会职权的规定，适用于股份有限公司股东大会。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第一百条　股东大会应当每年召开</w:t>
      </w:r>
      <w:proofErr w:type="gramStart"/>
      <w:r w:rsidRPr="00F11CCD">
        <w:rPr>
          <w:rFonts w:ascii="微软雅黑" w:eastAsia="微软雅黑" w:hAnsi="微软雅黑" w:cs="宋体" w:hint="eastAsia"/>
          <w:color w:val="212121"/>
          <w:kern w:val="0"/>
          <w:sz w:val="24"/>
          <w:szCs w:val="24"/>
        </w:rPr>
        <w:t>一</w:t>
      </w:r>
      <w:proofErr w:type="gramEnd"/>
      <w:r w:rsidRPr="00F11CCD">
        <w:rPr>
          <w:rFonts w:ascii="微软雅黑" w:eastAsia="微软雅黑" w:hAnsi="微软雅黑" w:cs="宋体" w:hint="eastAsia"/>
          <w:color w:val="212121"/>
          <w:kern w:val="0"/>
          <w:sz w:val="24"/>
          <w:szCs w:val="24"/>
        </w:rPr>
        <w:t>次年会。有下列情形之一的，应当在两个月内召开临时股东大会：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（一）董事人数不足本法规定人数或者公司章程所定人数的三分之二时；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（二）公司未弥补的亏损达实收股本总额三分之一时；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（三）单独或者合计持有公司百分之十以上股份的股东请求时；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（四）董事会认为必要时；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（五）监事会提议召开时；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（六）公司章程规定的其他情形。</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第一百零一条　股东大会会议由董事会召集，董事长主持；董事长不能履行职务或者不履行职务的，由副董事长主持；副董事长不能履行职务或者不履行职务的，由半数以上董事共同推举一名董事主持。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董事会不能履行或者不履行召集股东大会会议职责的，监事会应当及时召集和主持；监事会不召集和主持的，连续九十日以上单独或者合计持有公司百分之十以上股份的股东可以自行召集和主持。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股东大会不得对前两款通知中未列明的事项</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无记名股票持有人出席股东大会会议的，应当于会议召开五日前至股东大会闭会时将股票交存于公司。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第一百零三条　股东出席股东大会会议，所持每一股份有一表决权。但是，公司持有的本公司股份没有表决权。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股东大会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决议，必须经出席会议的股东所持表决权过半数通过。但是，股东大会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修改公司章程、增加或者减少注册资本的决议，以及公司合并、分立、解散或者变更公司形式的决议，必须经出席会议的股东所持表决权的三分之二以上通过。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第一百零四条　本法和公司章程规定公司转让、受</w:t>
      </w:r>
      <w:proofErr w:type="gramStart"/>
      <w:r w:rsidRPr="00F11CCD">
        <w:rPr>
          <w:rFonts w:ascii="微软雅黑" w:eastAsia="微软雅黑" w:hAnsi="微软雅黑" w:cs="宋体" w:hint="eastAsia"/>
          <w:color w:val="212121"/>
          <w:kern w:val="0"/>
          <w:sz w:val="24"/>
          <w:szCs w:val="24"/>
        </w:rPr>
        <w:t>让重大</w:t>
      </w:r>
      <w:proofErr w:type="gramEnd"/>
      <w:r w:rsidRPr="00F11CCD">
        <w:rPr>
          <w:rFonts w:ascii="微软雅黑" w:eastAsia="微软雅黑" w:hAnsi="微软雅黑" w:cs="宋体" w:hint="eastAsia"/>
          <w:color w:val="212121"/>
          <w:kern w:val="0"/>
          <w:sz w:val="24"/>
          <w:szCs w:val="24"/>
        </w:rPr>
        <w:t>资产或者对外提供担保等事项必须经股东大会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决议的，董事会应当及时召集股东大会会议，由股东大会就上述事项进行表决。</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第一百零五条　股东大会选举董事、监事，可以依照公司章程的规定或者股东大会的决议，实行累积投票制。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本法所称累积投票制，是指股东大会选举董事或者监事时，每一股份拥有与应选董事或者监事人数相同的表决权，股东拥有的表决权可以集中使用。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第一百零六条　股东可以委托代理人出席股东大会会议，代理人应当向公司提交股东授权委托书，并在授权范围内行使表决权。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第一百零七条　股东大会应当对所议事项的决定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会议记录，主持人、出席会议的董事应当在会议记录上签名。会议记录应当与出席股东的签名册及代理出席的委托书一并保存。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第三节　董事会、经理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第一百零八条　股份有限公司设董事会，其成员为五人至十九人。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董事会成员中可以有公司职工代表。董事会中的职工代表由公司职工通过职工代表大会、职工大会或者其他形式民主选举产生。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本法第四十五条关于有限责任公司董事任期的规定，适用于股份有限公司董事。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本法第四十六条关于有限责任公司董事会职权的规定，适用于股份有限公司董事会。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第一百零九条　董事会设董事长一人，可以设副董事长。董事长和副董事长由董事会以全体董事的过半数选举产生。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第一百一十条　董事会每年度至少召开两次会议，每次会议应当于会议召开十日前通知全体董事和监事。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代表十分之一以上表决权的股东、三分之一以上董事或者监事会，可以提议召开董事会临时会议。董事长应当自接到提议后十日内，召集和主持董事会会议。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董事会召开临时会议，可以另定召集董事会的通知方式和通知时限。</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第一百一十一条　董事会会议应有过半数的董事出席方可举行。董事会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决议，必须经全体董事的过半数通过。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董事会决议的表决，实行一人一票。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第一百一十二条　董事会会议，应由董事本人出席；董事因故不能出席，可以书面委托其他董事代为出席，委托书中应载明授权范围。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董事会应当对会议所议事项的决定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会议记录，出席会议的董事应当在会议记录上签名。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第一百一十三条　股份有限公司设经理，由董事会决定聘任或者解聘。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本法第四十九条关于有限责任公司经理职权的规定，适用于股份有限公司经理。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第一百一十四条　公司董事会可以决定由董事会成员兼任经理。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第一百一十五条　公司不得直接或者通过子公司向董事、监事、高级管理人员提供借款。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第一百一十六条　公司应当定期向股东披露董事、监事、高级管理人员从公司获得报酬的情况。</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第四节　监 事 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第一百一十七条　股份有限公司设监事会，其成员不得少于三人。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董事、高级管理人员不得兼任监事。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本法第五十二条关于有限责任公司监事任期的规定，适用于股份有限公司监事。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第一百一十八条　本法第五十三条、第五十四条关于有限责任公司监事会职权的规定，适用于股份有限公司监事会。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监事会行使职权所必需的费用，由公司承担。</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第一百一十九条　监事会每六个月至少召开一次会议。监事可以提议召开临时监事会会议。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监事会的议事方式和表决程序，除本法有规定的外，由公司章程规定。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监事会决议应当经半数以上监事通过。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监事会应当对所议事项的决定</w:t>
      </w:r>
      <w:proofErr w:type="gramStart"/>
      <w:r w:rsidRPr="00F11CCD">
        <w:rPr>
          <w:rFonts w:ascii="微软雅黑" w:eastAsia="微软雅黑" w:hAnsi="微软雅黑" w:cs="宋体" w:hint="eastAsia"/>
          <w:color w:val="212121"/>
          <w:kern w:val="0"/>
          <w:sz w:val="24"/>
          <w:szCs w:val="24"/>
        </w:rPr>
        <w:t>作成</w:t>
      </w:r>
      <w:proofErr w:type="gramEnd"/>
      <w:r w:rsidRPr="00F11CCD">
        <w:rPr>
          <w:rFonts w:ascii="微软雅黑" w:eastAsia="微软雅黑" w:hAnsi="微软雅黑" w:cs="宋体" w:hint="eastAsia"/>
          <w:color w:val="212121"/>
          <w:kern w:val="0"/>
          <w:sz w:val="24"/>
          <w:szCs w:val="24"/>
        </w:rPr>
        <w:t>会议记录，出席会议的监事应当在会议记录上签名。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第五节上市公司组织机构的特别规定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第一百二十条　本法所称上市公司，是指其股票在证券交易所上市交易的股份有限公司。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第一百二十一条　上市公司在一年内购买、出售重大资产或者担保金额超过公司资产总额百分之三十的，应当由股东大会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决议，并经出席会议的股东所持表决权的三分之二以上通过。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第一百二十二条　上市公司</w:t>
      </w:r>
      <w:proofErr w:type="gramStart"/>
      <w:r w:rsidRPr="00F11CCD">
        <w:rPr>
          <w:rFonts w:ascii="微软雅黑" w:eastAsia="微软雅黑" w:hAnsi="微软雅黑" w:cs="宋体" w:hint="eastAsia"/>
          <w:color w:val="212121"/>
          <w:kern w:val="0"/>
          <w:sz w:val="24"/>
          <w:szCs w:val="24"/>
        </w:rPr>
        <w:t>设独立</w:t>
      </w:r>
      <w:proofErr w:type="gramEnd"/>
      <w:r w:rsidRPr="00F11CCD">
        <w:rPr>
          <w:rFonts w:ascii="微软雅黑" w:eastAsia="微软雅黑" w:hAnsi="微软雅黑" w:cs="宋体" w:hint="eastAsia"/>
          <w:color w:val="212121"/>
          <w:kern w:val="0"/>
          <w:sz w:val="24"/>
          <w:szCs w:val="24"/>
        </w:rPr>
        <w:t>董事，具体办法由国务院规定。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第一百二十三条　上市公司设董事会秘书，负责公司股东大会和董事会会议的筹备、文件保管以及公司股东资料的管理，办理信息披露事务等事宜。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w:t>
      </w:r>
      <w:r w:rsidRPr="00F11CCD">
        <w:rPr>
          <w:rFonts w:ascii="微软雅黑" w:eastAsia="微软雅黑" w:hAnsi="微软雅黑" w:cs="宋体" w:hint="eastAsia"/>
          <w:color w:val="212121"/>
          <w:kern w:val="0"/>
          <w:sz w:val="24"/>
          <w:szCs w:val="24"/>
        </w:rPr>
        <w:lastRenderedPageBreak/>
        <w:t>关系董事过半数通过。出席董事会的无关联关系董事人数不足三人的，应将该事项提交上市公司股东大会审议。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第五章　股份有限公司的股份发行和转让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第一节　股 份 发 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第一百二十五条　股份有限公司的资本划分为股份，每一股的金额相等。</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公司的股份采取股票的形式。股票是公司签发的证明股东所持股份的凭证。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第一百二十六条　股份的发行，实行公平、公正的原则，同种类的每一股份应当具有同等权利。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同次发行的同种类股票，每股的发行条件和价格应当相同；任何单位或者个人所认购的股份，每股应当支付相同价额。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第一百二十七条　股票发行价格可以按票面金额，也可以超过票面金额，但不得低于票面金额。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第一百二十八条　股票采用纸面形式或者国务院证券监督管理机构规定的其他形式。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股票应当载明下列主要事项：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（一）公司名称；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（二）公司成立日期；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（三）股票种类、票面金额及代表的股份数；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（四）股票的编号。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股票由法定代表人签名，公司盖章。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发起人的股票，应当标明发起人股票字样。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第一百二十九条　公司发行的股票，可以为记名股票，也可以为无记名股票。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公司向发起人、法人发行的股票，应当为记名股票，并应当记载该发起人、法人的名称或者姓名，不得另立户名或者以代表人姓名记名。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第一百三十条　公司发行记名股票的，应当置备股东名册，记载下列事项：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（一）股东的姓名或者名称及住所；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（二）各股东所持股份数；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（三）各股东所持股票的编号；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（四）各股东取得股份的日期。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发行无记名股票的，公司应当记载其股票数量、编号及发行日期。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第一百三十一条　国务院可以对公司发行本法规定以外的其他种类的股份，另行</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第一百三十二条　股份有限公司成立后，即向股东正式交付股票。公司成立前不得向股东交付股票。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第一百三十三条　公司发行新股，股东大会应当对下列事项</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（一）新股种类及数额；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（二）新股发行价格；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（三）新股发行的起止日期；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（四）向原有股东发行新股的种类及数额。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第一百三十四条　公司经国务院证券监督管理机构核准公开发行新股时，必须公告新股招股说明书和财务会计报告，并制作认股书。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本法第八十七条、第八十八条的规定适用于公司公开发行新股。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第一百三十五条　公司发行新股，可以根据公司经营情况和财务状况，确定其作价方案。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第一百三十六条　公司发行新股募足股款后，必须向公司登记机关办理变更登记，并公告。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第二节　股 份 转 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第一百三十七条　股东持有的股份可以依法转让。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第一百三十八条　股东转让其股份，应当在依法设立的证券交易场所进行或者按照国务院规定的其他方式进行。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第一百三十九条　记名股票，由股东以背书方式或者法律、行政法规规定的其他方式转让；转让后由公司将受让人的姓名或者名称及住所记载于股东名册。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股东大会召开前二十日内或者公司决定分配股利的基准日前五日内，不得进行前款规定的股东名册的变更登记。但是，法律对上市公司股东名册变更登记另有规定的，从其规定。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第一百四十条　无记名股票的转让，由股东将该股票交付给受让人后即发生转让的效力。</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第一百四十一条　发起人持有的本公司股份，自公司成立之日起一年内不得转让。公司公开发行股份前已发行的股份，自公司股票在证券交易所上市交易之日起一年内不得转让。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其他限制性规定。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第一百四十二条　公司不得收购本公司股份。但是，有下列情形之一的除外：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（一）减少公司注册资本；</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（二）与持有本公司股份的其他公司合并；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（三）将股份用于员工持股计划或者股权激励；</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（四）股东因对股东大会</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的公司合并、分立决议持异议，要求公司收购其股份；</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（五）将股份用于转换上市公司发行的可转换为股票的公司债券；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（六）上市公司为维护公司价值及股东权益所必需。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公司不得接受本公司的股票作为质押权的标的。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第一百四十三条　记名股票被盗、遗失或者灭失，股东可以依照《中华人民共和国民事诉讼法》规定的公示催告程序，请求人民法院宣告该股票失效。人民法院宣告该股票失效后，股东可以向公司申请补发股票。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第一百四十四条　上市公司的股票，依照有关法律、行政法规及证券交易所交易规则上市交易。</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第一百四十五条　上市公司必须依照法律、行政法规的规定，公开其财务状况、经营情况及重大诉讼，在每会计年度内半年公布一次财务会计报告。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第六章　公司董事、监事、高级管理人员的资格和义务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第一百四十六条　有下列情形之一的，不得担任公司的董事、监事、高级管理人员：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（一）无民事行为能力或者限制民事行为能力；</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（二）因贪污、贿赂、侵占财产、挪用财产或者破坏社会主义市场经济秩序，被判处刑罚，执行期满未逾五年，或者因犯罪被剥夺政治权利，执行期满未逾五年；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（三）担任破产清算的公司、企业的董事或者厂长、经理，对该公司、企业的破产负有个人责任的，自该公司、企业破产清算完结之日起未逾三年；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（四）担任因违法被吊销营业执照、责令关闭的公司、企业的法定代表人，并负有个人责任的，自该公司、企业被吊销营业执照之日起未逾三年；</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（五）个人所负数额较大的债务到期未清偿。</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公司违反前款规定选举、委派董事、监事或者聘任高级管理人员的，该选举、委派或者聘任无效。</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董事、监事、高级管理人员在任职期间出现本条第一款所列情形的，公司应当解除其职务。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第一百四十七条　董事、监事、高级管理人员应当遵守法律、行政法规和公司章程，对公司负有忠实义务和勤勉义务。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董事、监事、高级管理人员不得利用职权收受贿赂或者其他非法收入，不得侵占公司的财产。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第一百四十八条　董事、高级管理人员不得有下列行为：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（一）挪用公司资金；</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（二）将公司资金以其个人名义或者以其他个人名义开立账户存储；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（三）违反公司章程的规定，未经股东会、股东大会或者董事会同意，将公司资金借贷给他人或者以公司财产为他人提供担保；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（四）违反公司章程的规定或者未经股东会、股东大会同意，与本公司订立合同或者进行交易；</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（五）未经股东会或者股东大会同意，利用职务便利为自己或者他人谋取属于公司的商业机会，自营或者为他人经营与所任职公司同类的业务；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（六）接受他人与公司交易的佣金归为己有；</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（七）擅自披露公司秘密；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（八）违反对公司忠实义务的其他行为。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董事、高级管理人员违反前款规定所得的收入应当归公司所有。</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第一百四十九条　董事、监事、高级管理人员执行公司职务时违反法律、行政法规或者公司章程的规定，给公司造成损失的，应当承担赔偿责任。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第一百五十条　股东会或者股东大会要求董事、监事、高级管理人员列席会议的，董事、监事、高级管理人员应当列席并接受股东的质询。</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董事、高级管理人员应当如实向监事会或者不设监事会的有限责任公司的监事提供有关情况和资料，不得妨碍监事会或者监事行使职权。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第一百五十一条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监事会、不设监事会的有限责任公司的监事，或者董事会、执行董事收到前款规定的股东书面请求后拒绝提起诉讼，或者自收到请求之日起三十日内未提起诉讼，或者情况紧急、</w:t>
      </w:r>
      <w:proofErr w:type="gramStart"/>
      <w:r w:rsidRPr="00F11CCD">
        <w:rPr>
          <w:rFonts w:ascii="微软雅黑" w:eastAsia="微软雅黑" w:hAnsi="微软雅黑" w:cs="宋体" w:hint="eastAsia"/>
          <w:color w:val="212121"/>
          <w:kern w:val="0"/>
          <w:sz w:val="24"/>
          <w:szCs w:val="24"/>
        </w:rPr>
        <w:t>不</w:t>
      </w:r>
      <w:proofErr w:type="gramEnd"/>
      <w:r w:rsidRPr="00F11CCD">
        <w:rPr>
          <w:rFonts w:ascii="微软雅黑" w:eastAsia="微软雅黑" w:hAnsi="微软雅黑" w:cs="宋体" w:hint="eastAsia"/>
          <w:color w:val="212121"/>
          <w:kern w:val="0"/>
          <w:sz w:val="24"/>
          <w:szCs w:val="24"/>
        </w:rPr>
        <w:t>立即提起诉讼将会使公司利益受到难以弥补的损害的，前款规定的股东有权为了公司的利益以自己的名义直接向人民法院提起诉讼。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他人侵犯公司合法权益，给公司造成损失的，本条第一款规定的股东可以依照前两款的规定向人民法院提起诉讼。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第一百五十二条　董事、高级管理人员违反法律、行政法规或者公司章程的规定，损害股东利益的，股东可以向人民法院提起诉讼。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 xml:space="preserve">第七章　公 司 债 </w:t>
      </w:r>
      <w:proofErr w:type="gramStart"/>
      <w:r w:rsidRPr="00F11CCD">
        <w:rPr>
          <w:rFonts w:ascii="微软雅黑" w:eastAsia="微软雅黑" w:hAnsi="微软雅黑" w:cs="宋体" w:hint="eastAsia"/>
          <w:color w:val="212121"/>
          <w:kern w:val="0"/>
          <w:sz w:val="24"/>
          <w:szCs w:val="24"/>
        </w:rPr>
        <w:t>券</w:t>
      </w:r>
      <w:proofErr w:type="gramEnd"/>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第一百五十三条　本法所称公司债券，是指公司依照法定程序发行、约定在一定期限还本付息的有价证券。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公司发行公司债券应当符合《中华人民共和国证券法》规定的发行条件。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第一百五十四条　发行公司债券的申请经国务院授权的部门核准后，应当公告公司债券募集办法。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公司债券募集办法中应当载明下列主要事项：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（一）公司名称；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（二）债券募集资金的用途；</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（三）债券总额和债券的票面金额；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（四）债券利率的确定方式；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（五）还本付息的期限和方式；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（六）债券担保情况；</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（七）债券的发行价格、发行的起止日期；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（八）公司净资产额；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（九）已发行的尚未到期的公司债券总额；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（十）公司债券的承销机构。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第一百五十五条　公司以实物券方式发行公司债券的，必须在债券上载明公司名称、债券票面金额、利率、偿还期限等事项，并由法定代表人签名，公司盖章。</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第一百五十六条　公司债券，可以为记名债券，也可以为无记名债券。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第一百五十七条　公司发行公司债券应当置备公司债券存根簿。</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发行记名公司债券的，应当在公司债券存根簿上载明下列事项：</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（一）债券持有人的姓名或者名称及住所；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（二）债券持有人取得债券的日期及债券的编号；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（三）债券总额，债券的票面金额、利率、还本付息的期限和方式；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（四）债券的发行日期。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发行无记名公司债</w:t>
      </w:r>
      <w:proofErr w:type="gramStart"/>
      <w:r w:rsidRPr="00F11CCD">
        <w:rPr>
          <w:rFonts w:ascii="微软雅黑" w:eastAsia="微软雅黑" w:hAnsi="微软雅黑" w:cs="宋体" w:hint="eastAsia"/>
          <w:color w:val="212121"/>
          <w:kern w:val="0"/>
          <w:sz w:val="24"/>
          <w:szCs w:val="24"/>
        </w:rPr>
        <w:t>券</w:t>
      </w:r>
      <w:proofErr w:type="gramEnd"/>
      <w:r w:rsidRPr="00F11CCD">
        <w:rPr>
          <w:rFonts w:ascii="微软雅黑" w:eastAsia="微软雅黑" w:hAnsi="微软雅黑" w:cs="宋体" w:hint="eastAsia"/>
          <w:color w:val="212121"/>
          <w:kern w:val="0"/>
          <w:sz w:val="24"/>
          <w:szCs w:val="24"/>
        </w:rPr>
        <w:t>的，应当在公司债券存根簿上载明债券总额、利率、偿还期限和方式、发行日期及债券的编号。</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第一百五十八条　记名公司债券的登记结算机构应当建立债券登记、存管、付息、兑付等相关制度。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第一百五十九条　公司债券可以转让，转让价格由转让人与受让人约定。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公司债券在证券交易所上市交易的，按照证券交易所的交易规则转让。</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第一百六十条　记名公司债券，由债券持有人以背书方式或者法律、行政法规规定的其他方式转让；转让后由公司将受让人的姓名或者名称及住所记载于公司债券存根簿。</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无记名公司债</w:t>
      </w:r>
      <w:proofErr w:type="gramStart"/>
      <w:r w:rsidRPr="00F11CCD">
        <w:rPr>
          <w:rFonts w:ascii="微软雅黑" w:eastAsia="微软雅黑" w:hAnsi="微软雅黑" w:cs="宋体" w:hint="eastAsia"/>
          <w:color w:val="212121"/>
          <w:kern w:val="0"/>
          <w:sz w:val="24"/>
          <w:szCs w:val="24"/>
        </w:rPr>
        <w:t>券</w:t>
      </w:r>
      <w:proofErr w:type="gramEnd"/>
      <w:r w:rsidRPr="00F11CCD">
        <w:rPr>
          <w:rFonts w:ascii="微软雅黑" w:eastAsia="微软雅黑" w:hAnsi="微软雅黑" w:cs="宋体" w:hint="eastAsia"/>
          <w:color w:val="212121"/>
          <w:kern w:val="0"/>
          <w:sz w:val="24"/>
          <w:szCs w:val="24"/>
        </w:rPr>
        <w:t>的转让，由债券持有人将该债券交付给受让人后即发生转让的效力。</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发行可转换为股票的公司债券，应当在债券上标明可转换公司债</w:t>
      </w:r>
      <w:proofErr w:type="gramStart"/>
      <w:r w:rsidRPr="00F11CCD">
        <w:rPr>
          <w:rFonts w:ascii="微软雅黑" w:eastAsia="微软雅黑" w:hAnsi="微软雅黑" w:cs="宋体" w:hint="eastAsia"/>
          <w:color w:val="212121"/>
          <w:kern w:val="0"/>
          <w:sz w:val="24"/>
          <w:szCs w:val="24"/>
        </w:rPr>
        <w:t>券</w:t>
      </w:r>
      <w:proofErr w:type="gramEnd"/>
      <w:r w:rsidRPr="00F11CCD">
        <w:rPr>
          <w:rFonts w:ascii="微软雅黑" w:eastAsia="微软雅黑" w:hAnsi="微软雅黑" w:cs="宋体" w:hint="eastAsia"/>
          <w:color w:val="212121"/>
          <w:kern w:val="0"/>
          <w:sz w:val="24"/>
          <w:szCs w:val="24"/>
        </w:rPr>
        <w:t>字样，并在公司债券存根簿上载明可转换公司债</w:t>
      </w:r>
      <w:proofErr w:type="gramStart"/>
      <w:r w:rsidRPr="00F11CCD">
        <w:rPr>
          <w:rFonts w:ascii="微软雅黑" w:eastAsia="微软雅黑" w:hAnsi="微软雅黑" w:cs="宋体" w:hint="eastAsia"/>
          <w:color w:val="212121"/>
          <w:kern w:val="0"/>
          <w:sz w:val="24"/>
          <w:szCs w:val="24"/>
        </w:rPr>
        <w:t>券</w:t>
      </w:r>
      <w:proofErr w:type="gramEnd"/>
      <w:r w:rsidRPr="00F11CCD">
        <w:rPr>
          <w:rFonts w:ascii="微软雅黑" w:eastAsia="微软雅黑" w:hAnsi="微软雅黑" w:cs="宋体" w:hint="eastAsia"/>
          <w:color w:val="212121"/>
          <w:kern w:val="0"/>
          <w:sz w:val="24"/>
          <w:szCs w:val="24"/>
        </w:rPr>
        <w:t>的数额。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第一百六十二条　发行可转换为股票的公司债券的，公司应当按照其转换办法向债券持有人换发股票，但债券持有人对转换股票或者不转换股票有选择权。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第八章　公司财务、会计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第一百六十三条　公司应当依照法律、行政法规和国务院财政部门的规定建立本公司的财务、会计制度。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第一百六十四条　公司应当在每一会计年度终了时编制财务会计报告，并依法经会计师事务所审计。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财务会计报告应当依照法律、行政法规和国务院财政部门的规定制作。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第一百六十五条　有限责任公司应当依照公司章程规定的期限将财务会计报告送交各股东。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股份有限公司的财务会计报告应当在召开股东大会年会的二十日前置备于本公司，供股东查阅；公开发行股票的股份有限公司必须公告其财务会计报告。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第一百六十六条　公司分配当年税后利润时，应当提取利润的百分之十列入公司法定公积金。公司法定公积金累计额为公司注册资本的百分之五十以上的，可以不再提取。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公司的法定公积金不足以弥补以前年度亏损的，在依照前款规定提取法定公积金之前，应当先用当年利润弥补亏损。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公司从税后利润中提取法定公积金后，经股东会或者股东大会决议，还可以从税后利润中提取任意公积金。</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公司弥补亏损和提取公积金后所余税后利润，有限责任公司依照本法第三十四条的规定分配；股份有限公司按照股东持有的股份比例分配，但股份有限公司章程规定不按持股比例分配的除外。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股东会、股东大会或者董事会违反前款规定，在公司弥补亏损和提取法定公积金之前向股东分配利润的，股东必须将违反规定分配的利润退还公司。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公司持有的本公司股份不得分配利润。</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第一百六十七条　股份有限公司以超过股票票面金额的发行价格发行股份所得的溢价款以及国务院财政部门规定列入资本公积金的其他收入，应当列为公司资本公积金。</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第一百六十八条　公司的公积金用于弥补公司的亏损、扩大公司生产经营或者转为增加公司资本。但是，资本公积金不得用于弥补公司的亏损。</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法定公积金转为资本时，所留存的该项公积金不得少于转增前公司注册资本的百分之二十五。</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第一百六十九条　公司聘用、解聘承办公司审计业务的会计师事务所，依照公司章程的规定，由股东会、股东大会或者董事会决定。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公司股东会、股东大会或者董事会就解聘会计师事务所进行表决时，应当允许会计师事务所陈述意见。</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第一百七十条　公司应当向聘用的会计师事务所提供真实、完整的会计凭证、会计账簿、财务会计报告及其他会计资料，不得拒绝、隐匿、谎报。</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第一百七十一条　公司除法定的会计账簿外，不得另立会计账簿。</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对公司资产，不得以任何个人名义开立账户存储。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第九章　公司合并、分立、增资、减资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第一百七十二条　公司合并可以采取吸收合并或者新设合并。</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一个公司吸收其他公司为吸收合并，被吸收的公司解散。两个以上公司合并设立一个新的公司为新设合并，合并各方解散。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第一百七十三条　公司合并，应当由合并各方签订合并协议，并编制资产负债表及财产清单。公司应当自</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合并决议之日起十日内通知债权人，并于三十日内在报纸上公告。债权人自接到通知书之日起三十日内，未接到通知书的自公告之日起四十五日内，可以要求公司清偿债务或者提供相应的担保。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第一百七十四条　公司合并时，合并各方的债权、债务，应当由合并后存续的公司或者新设的公司承继。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第一百七十五条　公司分立，其财产作相应的分割。</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公司分立，应当编制资产负债表及财产清单。公司应当自</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分立决议之日起十日内通知债权人，并于三十日内在报纸上公告。</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第一百七十六条　公司分立前的债务由分立后的公司承担连带责任。但是，公司在分立前与债权人就债务清偿达成的书面协议另有约定的除外。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第一百七十七条　公司需要减少注册资本时，必须编制资产负债表及财产清单。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公司应当自</w:t>
      </w:r>
      <w:proofErr w:type="gramStart"/>
      <w:r w:rsidRPr="00F11CCD">
        <w:rPr>
          <w:rFonts w:ascii="微软雅黑" w:eastAsia="微软雅黑" w:hAnsi="微软雅黑" w:cs="宋体" w:hint="eastAsia"/>
          <w:color w:val="212121"/>
          <w:kern w:val="0"/>
          <w:sz w:val="24"/>
          <w:szCs w:val="24"/>
        </w:rPr>
        <w:t>作出</w:t>
      </w:r>
      <w:proofErr w:type="gramEnd"/>
      <w:r w:rsidRPr="00F11CCD">
        <w:rPr>
          <w:rFonts w:ascii="微软雅黑" w:eastAsia="微软雅黑" w:hAnsi="微软雅黑" w:cs="宋体" w:hint="eastAsia"/>
          <w:color w:val="212121"/>
          <w:kern w:val="0"/>
          <w:sz w:val="24"/>
          <w:szCs w:val="24"/>
        </w:rPr>
        <w:t>减少注册资本决议之日起十日内通知债权人，并于三十日内在报纸上公告。债权人自接到通知书之日起三十日内，未接到通知书的自公告之日起四十五日内，有权要求公司清偿债务或者提供相应的担保。</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第一百七十八条　有限责任公司增加注册资本时，股东认缴新增资本的出资，依照本法设立有限责任公司缴纳出资的有关规定执行。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股份有限公司为增加注册资本发行新股时，股东认购新股，依照本法设立股份有限公司缴纳股款的有关规定执行。</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第一百七十九条　公司合并或者分立，登记事项发生变更的，应当依法向公司登记机关办理变更登记；公司解散的，应当依法办理公司注销登记；设立新公司的，应当依法办理公司设立登记。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公司增加或者减少注册资本，应当依法向公司登记机关办理变更登记。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第十章　公司解散和清算</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第一百八十条　公司因下列原因解散：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（一）公司章程规定的营业期限届满或者公司章程规定的其他解散事由出现；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（二）股东会或者股东大会决议解散；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（三）因公司合并或者分立需要解散；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（四）依法被吊销营业执照、责令关闭或者被撤销；</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（五）人民法院依照本法第一百八十二条的规定予以解散。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第一百八十一条　公司有本法第一百八十条第（一）项情形的，可以通过修改公司章程而存续。</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依照前款规定修改公司章程，有限责任公司须经持有三分之二以上表决权的股东通过，股份有限公司须经出席股东大会会议的股东所持表决权的三分之二以上通过。</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第一百八十二条　公司经营管理发生严重困难，继续存续会使股东利益受到重大损失，通过其他途径不能解决的，持有公司全部股东表决权百分之十以上的股东，可以请求人民法院解散公司。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第一百八十三条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第一百八十四条　清算组在清算期间行使下列职权：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（一）清理公司财产，分别编制资产负债表和财产清单；</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（二）通知、公告债权人；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（三）处理与清算有关的公司未了结的业务；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（四）清缴所欠税款以及清算过程中产生的税款；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（五）清理债权、债务；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（六）处理公司清偿债务后的剩余财产；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（七）代表公司参与民事诉讼活动。</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第一百八十五条　清算组应当自成立之日起十日内通知债权人，并于六十日内在报纸上公告。债权人应当自接到通知书之日起三十日内，未接到通知书的自公告之日起四十五日内，向清算组申报其债权。</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债权人申报债权，应当说明债权的有关事项，并提供证明材料。清算组应当对债权进行登记。</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在申报债权期间，清算</w:t>
      </w:r>
      <w:proofErr w:type="gramStart"/>
      <w:r w:rsidRPr="00F11CCD">
        <w:rPr>
          <w:rFonts w:ascii="微软雅黑" w:eastAsia="微软雅黑" w:hAnsi="微软雅黑" w:cs="宋体" w:hint="eastAsia"/>
          <w:color w:val="212121"/>
          <w:kern w:val="0"/>
          <w:sz w:val="24"/>
          <w:szCs w:val="24"/>
        </w:rPr>
        <w:t>组不得</w:t>
      </w:r>
      <w:proofErr w:type="gramEnd"/>
      <w:r w:rsidRPr="00F11CCD">
        <w:rPr>
          <w:rFonts w:ascii="微软雅黑" w:eastAsia="微软雅黑" w:hAnsi="微软雅黑" w:cs="宋体" w:hint="eastAsia"/>
          <w:color w:val="212121"/>
          <w:kern w:val="0"/>
          <w:sz w:val="24"/>
          <w:szCs w:val="24"/>
        </w:rPr>
        <w:t>对债权人进行清偿。</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第一百八十六条　清算组在清理公司财产、编制资产负债表和财产清单后，应当制定清算方案，并报股东会、股东大会或者人民法院确认。</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清算期间，公司存续，但不得开展与清算无关的经营活动。公司财产在未依照前款规定清偿前，不得分配给股东。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第一百八十七条　清算组在清理公司财产、编制资产负债表和财产清单后，发现公司财产不足清偿债务的，应当依法向人民法院申请宣告破产。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公司经人民法院裁定宣告破产后，清算组应当将清算事务移交给人民法院。</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第一百八十八条　公司清算结束后，清算组应当制作清算报告，报股东会、股东大会或者人民法院确认，并报送公司登记机关，申请注销公司登记，公告公司终止。</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第一百八十九条　清算组成员应当忠于职守，依法履行清算义务。</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清算组成员不得利用职权收受贿赂或者其他非法收入，不得侵占公司财产。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清算组成员因故意或者重大过失给公司或者债权人造成损失的，应当承担赔偿责任。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第一百九十条　公司被依法宣告破产的，依照有关企业破产的法律实施破产清算。</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第十一章　外国公司的分支机构</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第一百九十一条　本法所称外国公司是指依照外国法律在中国境外设立的公司。</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第一百九十二条　外国公司在中国境内设立分支机构，必须向中国主管机关提出申请，并提交其公司章程、所属国的公司登记证书等有关文件，经批准后，向公司登记机关依法办理登记，领取营业执照。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外国公司分支机构的审批办法由国务院另行规定。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第一百九十三条　外国公司在中国境内设立分支机构，必须在中国境内指定负责该分支机构的代表人或者代理人，并向该分支机构拨付与其所从事的经营活动相适应的资金。</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对外国公司分支机构的经营资金需要规定最低限额的，由国务院另行规定。</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第一百九十四条　外国公司的分支机构应当在其名称中标明该外国公司的国籍及责任形式。</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外国公司的分支机构应当在本机构中置备该外国公司章程。</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第一百九十五条　外国公司在中国境内设立的分支机构不具有中国法人资格。</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外国公司对其分支机构在中国境内进行经营活动承担民事责任。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第一百九十六条　经批准设立的外国公司分支机构，在中国境内从事业务活动，必须遵守中国的法律，不得损害中国的社会公共利益，其合法权益受中国法律保护。</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第一百九十七条　外国公司撤销其在中国境内的分支机构时，必须依法清偿债务，依照本法有关公司清算程序的规定进行清算。未清偿债务之前，不得将其分支机构的财产移至中国境外。</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第十二章　法 律 责 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第一百九十九条　公司的发起人、股东虚假出资，未交付或者未按期交付作为出资的货币或者非货币财产的，由公司登记机关责令改正，处以虚假出资金额百分之五以上百分之十五以下的罚款。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第二百条　公司的发起人、股东在公司成立后，抽逃其出资的，由公司登记机关责令改正，处以所抽逃出资金额百分之五以上百分之十五以下的罚款。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第二百零一条　公司违反本法规定，在法定的会计账簿以外另立会计账簿的，由县级以上人民政府财政部门责令改正，处以五万元以上五十万元以下的罚款。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第二百零三条　公司不依照本法规定提取法定公积金的，由县级以上人民政府财政部门责令如数补足应当提取的金额，可以对公司处以二十万元以下的罚款。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第二百零四条　公司在合并、分立、减少注册资本或者进行清算时，不依照本法规定通知或者公告债权人的，由公司登记机关责令改正，对公司处以一万元以上十万元以下的罚款。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第二百零五条　公司在清算期间开展与清算无关的经营活动的，由公司登记机关予以警告，没收违法所得。</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第二百零六条　清算组不依照本法规定向公司登记机关报送清算报告，或者报送清算报告隐瞒重要事实或者有重大遗漏的，由公司登记机关责令改正。</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清算组成员利用职权徇私舞弊、谋取非法收入或者侵占公司财产的，由公司登记机关责令退还公司财产，没收违法所得，并可以处以违法所得一倍以上五倍以下的罚款。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承担资产评估、验资或者验证的机构因其出具的评估结果、验资或者验证证明不实，给公司债权人造成损失的，除能够证明自己没有过错的外，在其评估或者证明不实的金额范围内承担赔偿责任。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第二百零八条　公司登记机关对不符合本法规定条件的登记申请予以登记，或者对符合本法规定条件的登记申请不予登记的，对直接负责的主管人员和其他直接责任人员，依法给予行政处分。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第二百一十一条　公司成立后无正当理由超过六个月未开业的，或者开业后自行停业连续六个月以上的，可以由公司登记机关吊销营业执照。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公司登记事项发生变更时，未依照本法规定办理有关变更登记的，由公司登记机关责令限期登记；逾期不登记的，处以一万元以上十万元以下的罚款。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第二百一十二条　外国公司违反本法规定，擅自在中国境内设立分支机构的，由公司登记机关责令改正或者关闭，可以并处五万元以上二十万元以下的罚款。</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第二百一十三条　利用公司名义从事危害国家安全、社会公共利益的严重违法行为的，吊销营业执照。</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lastRenderedPageBreak/>
        <w:t>第二百一十四条　公司违反本法规定，应当承担民事赔偿责任和缴纳罚款、罚金的，其财产不足以支付时，先承担民事赔偿责任。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第二百一十五条　违反本法规定，构成犯罪的，依法追究刑事责任。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第十三章　附　　则</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第二百一十六条　本法下列用语的含义：</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（一）高级管理人员，是指公司的经理、副经理、财务负责人，上市公司董事会秘书和公司章程规定的其他人员。</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（三）实际控制人，是指虽不是公司的股东，但通过投资关系、协议或者其他安排，能够实际支配公司行为的人。</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F11CCD" w:rsidRPr="00F11CCD" w:rsidRDefault="00F11CCD" w:rsidP="00F11CCD">
      <w:pPr>
        <w:widowControl/>
        <w:shd w:val="clear" w:color="auto" w:fill="FFFFFF"/>
        <w:jc w:val="left"/>
        <w:rPr>
          <w:rFonts w:ascii="微软雅黑" w:eastAsia="微软雅黑" w:hAnsi="微软雅黑" w:cs="宋体" w:hint="eastAsia"/>
          <w:color w:val="212121"/>
          <w:kern w:val="0"/>
          <w:sz w:val="24"/>
          <w:szCs w:val="24"/>
        </w:rPr>
      </w:pPr>
      <w:r w:rsidRPr="00F11CCD">
        <w:rPr>
          <w:rFonts w:ascii="微软雅黑" w:eastAsia="微软雅黑" w:hAnsi="微软雅黑" w:cs="宋体" w:hint="eastAsia"/>
          <w:color w:val="212121"/>
          <w:kern w:val="0"/>
          <w:sz w:val="24"/>
          <w:szCs w:val="24"/>
        </w:rPr>
        <w:t>第二百一十七条　外商投资的有限责任公司和股份有限公司适用本法；有关外商投资的法律另有规定的，适用其规定。</w:t>
      </w:r>
    </w:p>
    <w:p w:rsidR="00D8724D" w:rsidRPr="00F11CCD" w:rsidRDefault="00F11CCD" w:rsidP="008056D9">
      <w:pPr>
        <w:widowControl/>
        <w:shd w:val="clear" w:color="auto" w:fill="FFFFFF"/>
        <w:jc w:val="left"/>
      </w:pPr>
      <w:r w:rsidRPr="00F11CCD">
        <w:rPr>
          <w:rFonts w:ascii="微软雅黑" w:eastAsia="微软雅黑" w:hAnsi="微软雅黑" w:cs="宋体" w:hint="eastAsia"/>
          <w:color w:val="212121"/>
          <w:kern w:val="0"/>
          <w:sz w:val="24"/>
          <w:szCs w:val="24"/>
        </w:rPr>
        <w:t>第二百一十八条　本法自2006年1月1日起施行。</w:t>
      </w:r>
    </w:p>
    <w:sectPr w:rsidR="00D8724D" w:rsidRPr="00F1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6B"/>
    <w:rsid w:val="00010213"/>
    <w:rsid w:val="00015FEF"/>
    <w:rsid w:val="00022A13"/>
    <w:rsid w:val="00022CF4"/>
    <w:rsid w:val="000308F5"/>
    <w:rsid w:val="00034087"/>
    <w:rsid w:val="00035CBE"/>
    <w:rsid w:val="00050FF6"/>
    <w:rsid w:val="000543DA"/>
    <w:rsid w:val="00055281"/>
    <w:rsid w:val="00055A14"/>
    <w:rsid w:val="000626B7"/>
    <w:rsid w:val="0007141F"/>
    <w:rsid w:val="00072239"/>
    <w:rsid w:val="00075FFE"/>
    <w:rsid w:val="00077BA5"/>
    <w:rsid w:val="0009160B"/>
    <w:rsid w:val="00097A14"/>
    <w:rsid w:val="000A22C5"/>
    <w:rsid w:val="000C3E84"/>
    <w:rsid w:val="000D506B"/>
    <w:rsid w:val="000F125D"/>
    <w:rsid w:val="000F1BFC"/>
    <w:rsid w:val="000F69AD"/>
    <w:rsid w:val="00145115"/>
    <w:rsid w:val="00145E49"/>
    <w:rsid w:val="001601DC"/>
    <w:rsid w:val="00165407"/>
    <w:rsid w:val="00167A98"/>
    <w:rsid w:val="00170D57"/>
    <w:rsid w:val="001825B4"/>
    <w:rsid w:val="001A270B"/>
    <w:rsid w:val="001C095E"/>
    <w:rsid w:val="001C258B"/>
    <w:rsid w:val="001E10A3"/>
    <w:rsid w:val="00211175"/>
    <w:rsid w:val="00214FCD"/>
    <w:rsid w:val="00226258"/>
    <w:rsid w:val="002668F7"/>
    <w:rsid w:val="002925FF"/>
    <w:rsid w:val="00294462"/>
    <w:rsid w:val="00296787"/>
    <w:rsid w:val="00297BE3"/>
    <w:rsid w:val="002B0147"/>
    <w:rsid w:val="002B2C11"/>
    <w:rsid w:val="002B4F4C"/>
    <w:rsid w:val="002C462C"/>
    <w:rsid w:val="002D64D6"/>
    <w:rsid w:val="002F72CD"/>
    <w:rsid w:val="00302A11"/>
    <w:rsid w:val="003144CB"/>
    <w:rsid w:val="003153DC"/>
    <w:rsid w:val="003171EB"/>
    <w:rsid w:val="00330187"/>
    <w:rsid w:val="003475A6"/>
    <w:rsid w:val="00351D13"/>
    <w:rsid w:val="003609D5"/>
    <w:rsid w:val="00371893"/>
    <w:rsid w:val="00374B96"/>
    <w:rsid w:val="0037723F"/>
    <w:rsid w:val="003820C5"/>
    <w:rsid w:val="003A0AE5"/>
    <w:rsid w:val="003A74A4"/>
    <w:rsid w:val="003D1A11"/>
    <w:rsid w:val="00400A16"/>
    <w:rsid w:val="00414942"/>
    <w:rsid w:val="004156A4"/>
    <w:rsid w:val="004302DA"/>
    <w:rsid w:val="004334BB"/>
    <w:rsid w:val="00433DDE"/>
    <w:rsid w:val="0043500F"/>
    <w:rsid w:val="004376CC"/>
    <w:rsid w:val="004419E0"/>
    <w:rsid w:val="0044390E"/>
    <w:rsid w:val="0046375A"/>
    <w:rsid w:val="0047684A"/>
    <w:rsid w:val="00476FF0"/>
    <w:rsid w:val="00495570"/>
    <w:rsid w:val="004B230E"/>
    <w:rsid w:val="004B7AD9"/>
    <w:rsid w:val="004D74D2"/>
    <w:rsid w:val="004E12E4"/>
    <w:rsid w:val="005029A3"/>
    <w:rsid w:val="00532EFD"/>
    <w:rsid w:val="005341BA"/>
    <w:rsid w:val="00535152"/>
    <w:rsid w:val="00556E82"/>
    <w:rsid w:val="00562509"/>
    <w:rsid w:val="00575BEA"/>
    <w:rsid w:val="005770D2"/>
    <w:rsid w:val="00582B0B"/>
    <w:rsid w:val="00587119"/>
    <w:rsid w:val="00592F7E"/>
    <w:rsid w:val="005A3128"/>
    <w:rsid w:val="005C1A24"/>
    <w:rsid w:val="005D0F58"/>
    <w:rsid w:val="005D5198"/>
    <w:rsid w:val="005E2235"/>
    <w:rsid w:val="0064784A"/>
    <w:rsid w:val="00683E14"/>
    <w:rsid w:val="00691617"/>
    <w:rsid w:val="00691F34"/>
    <w:rsid w:val="006A7875"/>
    <w:rsid w:val="006B1A1A"/>
    <w:rsid w:val="006C1AE5"/>
    <w:rsid w:val="006E2A1E"/>
    <w:rsid w:val="006F5A94"/>
    <w:rsid w:val="00727DBB"/>
    <w:rsid w:val="00747AA5"/>
    <w:rsid w:val="007511DA"/>
    <w:rsid w:val="00770149"/>
    <w:rsid w:val="00770B7E"/>
    <w:rsid w:val="00772AE6"/>
    <w:rsid w:val="00780DEA"/>
    <w:rsid w:val="00781890"/>
    <w:rsid w:val="007C0861"/>
    <w:rsid w:val="007D193D"/>
    <w:rsid w:val="007D25EA"/>
    <w:rsid w:val="007F3F2D"/>
    <w:rsid w:val="007F4D27"/>
    <w:rsid w:val="008056D9"/>
    <w:rsid w:val="00805A65"/>
    <w:rsid w:val="008135CB"/>
    <w:rsid w:val="00815709"/>
    <w:rsid w:val="008312BA"/>
    <w:rsid w:val="00872A59"/>
    <w:rsid w:val="008A1D79"/>
    <w:rsid w:val="008B766A"/>
    <w:rsid w:val="008C3DC8"/>
    <w:rsid w:val="008E5E9C"/>
    <w:rsid w:val="008E7661"/>
    <w:rsid w:val="00935A78"/>
    <w:rsid w:val="009364E1"/>
    <w:rsid w:val="00937E47"/>
    <w:rsid w:val="00942C2F"/>
    <w:rsid w:val="009461F3"/>
    <w:rsid w:val="0094680D"/>
    <w:rsid w:val="00946949"/>
    <w:rsid w:val="009512B9"/>
    <w:rsid w:val="00964B0F"/>
    <w:rsid w:val="009718A4"/>
    <w:rsid w:val="00976F73"/>
    <w:rsid w:val="00980F74"/>
    <w:rsid w:val="0098521A"/>
    <w:rsid w:val="00986963"/>
    <w:rsid w:val="00995654"/>
    <w:rsid w:val="009E01AF"/>
    <w:rsid w:val="009E05CC"/>
    <w:rsid w:val="009E3A2B"/>
    <w:rsid w:val="009E72A0"/>
    <w:rsid w:val="009E7686"/>
    <w:rsid w:val="00A124E3"/>
    <w:rsid w:val="00A12B31"/>
    <w:rsid w:val="00A20230"/>
    <w:rsid w:val="00A62213"/>
    <w:rsid w:val="00A7641D"/>
    <w:rsid w:val="00A932DE"/>
    <w:rsid w:val="00AA007C"/>
    <w:rsid w:val="00AA46D2"/>
    <w:rsid w:val="00AB31AD"/>
    <w:rsid w:val="00AB40C9"/>
    <w:rsid w:val="00AD68C7"/>
    <w:rsid w:val="00B10BC5"/>
    <w:rsid w:val="00B26EF7"/>
    <w:rsid w:val="00B457DD"/>
    <w:rsid w:val="00B52FB9"/>
    <w:rsid w:val="00B53917"/>
    <w:rsid w:val="00B60E0B"/>
    <w:rsid w:val="00B7313E"/>
    <w:rsid w:val="00B7451D"/>
    <w:rsid w:val="00B8196B"/>
    <w:rsid w:val="00B83448"/>
    <w:rsid w:val="00BB0339"/>
    <w:rsid w:val="00BB7371"/>
    <w:rsid w:val="00BC3028"/>
    <w:rsid w:val="00BD7FA3"/>
    <w:rsid w:val="00C270CD"/>
    <w:rsid w:val="00C3041A"/>
    <w:rsid w:val="00C537DF"/>
    <w:rsid w:val="00C6468A"/>
    <w:rsid w:val="00C90080"/>
    <w:rsid w:val="00C9481B"/>
    <w:rsid w:val="00CB2CD3"/>
    <w:rsid w:val="00CD14A9"/>
    <w:rsid w:val="00CD4948"/>
    <w:rsid w:val="00D0140E"/>
    <w:rsid w:val="00D057E8"/>
    <w:rsid w:val="00D20148"/>
    <w:rsid w:val="00D425F2"/>
    <w:rsid w:val="00D44C5D"/>
    <w:rsid w:val="00D55FCC"/>
    <w:rsid w:val="00D56958"/>
    <w:rsid w:val="00D759EB"/>
    <w:rsid w:val="00D76862"/>
    <w:rsid w:val="00D8724D"/>
    <w:rsid w:val="00D9241F"/>
    <w:rsid w:val="00D934F1"/>
    <w:rsid w:val="00D95F83"/>
    <w:rsid w:val="00D9640C"/>
    <w:rsid w:val="00DA42B8"/>
    <w:rsid w:val="00DA6615"/>
    <w:rsid w:val="00DB386A"/>
    <w:rsid w:val="00DB6649"/>
    <w:rsid w:val="00DD14CA"/>
    <w:rsid w:val="00DD771C"/>
    <w:rsid w:val="00DE79BD"/>
    <w:rsid w:val="00DF2597"/>
    <w:rsid w:val="00E12C15"/>
    <w:rsid w:val="00E160A3"/>
    <w:rsid w:val="00E206E3"/>
    <w:rsid w:val="00E20D89"/>
    <w:rsid w:val="00E20EFA"/>
    <w:rsid w:val="00E33125"/>
    <w:rsid w:val="00E43D63"/>
    <w:rsid w:val="00E474A5"/>
    <w:rsid w:val="00E5099A"/>
    <w:rsid w:val="00E52057"/>
    <w:rsid w:val="00E61530"/>
    <w:rsid w:val="00E70330"/>
    <w:rsid w:val="00E7792E"/>
    <w:rsid w:val="00E81E85"/>
    <w:rsid w:val="00E85DDB"/>
    <w:rsid w:val="00E86035"/>
    <w:rsid w:val="00E87AD7"/>
    <w:rsid w:val="00EA1DD7"/>
    <w:rsid w:val="00EB15FC"/>
    <w:rsid w:val="00ED25D5"/>
    <w:rsid w:val="00EE4278"/>
    <w:rsid w:val="00EE6805"/>
    <w:rsid w:val="00F11CCD"/>
    <w:rsid w:val="00F23736"/>
    <w:rsid w:val="00F30408"/>
    <w:rsid w:val="00F442D1"/>
    <w:rsid w:val="00F44EFF"/>
    <w:rsid w:val="00F45F65"/>
    <w:rsid w:val="00F5274F"/>
    <w:rsid w:val="00F52A25"/>
    <w:rsid w:val="00F6479A"/>
    <w:rsid w:val="00F651D8"/>
    <w:rsid w:val="00F65F94"/>
    <w:rsid w:val="00F7379D"/>
    <w:rsid w:val="00FA116F"/>
    <w:rsid w:val="00FA6329"/>
    <w:rsid w:val="00FC4F19"/>
    <w:rsid w:val="00FC7C85"/>
    <w:rsid w:val="00FD3A2F"/>
    <w:rsid w:val="00FD508C"/>
    <w:rsid w:val="00FE28C8"/>
    <w:rsid w:val="00FE2BB1"/>
    <w:rsid w:val="00FF0E18"/>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C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CCD"/>
    <w:rPr>
      <w:rFonts w:ascii="宋体" w:eastAsia="宋体" w:hAnsi="宋体" w:cs="宋体"/>
      <w:b/>
      <w:bCs/>
      <w:kern w:val="36"/>
      <w:sz w:val="48"/>
      <w:szCs w:val="48"/>
    </w:rPr>
  </w:style>
  <w:style w:type="paragraph" w:customStyle="1" w:styleId="main-h3">
    <w:name w:val="main-h3"/>
    <w:basedOn w:val="a"/>
    <w:rsid w:val="00F11CCD"/>
    <w:pPr>
      <w:widowControl/>
      <w:spacing w:before="100" w:beforeAutospacing="1" w:after="100" w:afterAutospacing="1"/>
      <w:jc w:val="left"/>
    </w:pPr>
    <w:rPr>
      <w:rFonts w:ascii="宋体" w:eastAsia="宋体" w:hAnsi="宋体" w:cs="宋体"/>
      <w:kern w:val="0"/>
      <w:sz w:val="24"/>
      <w:szCs w:val="24"/>
    </w:rPr>
  </w:style>
  <w:style w:type="paragraph" w:customStyle="1" w:styleId="f-article-title-tiny">
    <w:name w:val="f-article-title-tiny"/>
    <w:basedOn w:val="a"/>
    <w:rsid w:val="00F11CCD"/>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F11CCD"/>
  </w:style>
  <w:style w:type="paragraph" w:styleId="a3">
    <w:name w:val="Normal (Web)"/>
    <w:basedOn w:val="a"/>
    <w:uiPriority w:val="99"/>
    <w:semiHidden/>
    <w:unhideWhenUsed/>
    <w:rsid w:val="00F11C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C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CCD"/>
    <w:rPr>
      <w:rFonts w:ascii="宋体" w:eastAsia="宋体" w:hAnsi="宋体" w:cs="宋体"/>
      <w:b/>
      <w:bCs/>
      <w:kern w:val="36"/>
      <w:sz w:val="48"/>
      <w:szCs w:val="48"/>
    </w:rPr>
  </w:style>
  <w:style w:type="paragraph" w:customStyle="1" w:styleId="main-h3">
    <w:name w:val="main-h3"/>
    <w:basedOn w:val="a"/>
    <w:rsid w:val="00F11CCD"/>
    <w:pPr>
      <w:widowControl/>
      <w:spacing w:before="100" w:beforeAutospacing="1" w:after="100" w:afterAutospacing="1"/>
      <w:jc w:val="left"/>
    </w:pPr>
    <w:rPr>
      <w:rFonts w:ascii="宋体" w:eastAsia="宋体" w:hAnsi="宋体" w:cs="宋体"/>
      <w:kern w:val="0"/>
      <w:sz w:val="24"/>
      <w:szCs w:val="24"/>
    </w:rPr>
  </w:style>
  <w:style w:type="paragraph" w:customStyle="1" w:styleId="f-article-title-tiny">
    <w:name w:val="f-article-title-tiny"/>
    <w:basedOn w:val="a"/>
    <w:rsid w:val="00F11CCD"/>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F11CCD"/>
  </w:style>
  <w:style w:type="paragraph" w:styleId="a3">
    <w:name w:val="Normal (Web)"/>
    <w:basedOn w:val="a"/>
    <w:uiPriority w:val="99"/>
    <w:semiHidden/>
    <w:unhideWhenUsed/>
    <w:rsid w:val="00F11C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91359">
      <w:bodyDiv w:val="1"/>
      <w:marLeft w:val="0"/>
      <w:marRight w:val="0"/>
      <w:marTop w:val="0"/>
      <w:marBottom w:val="0"/>
      <w:divBdr>
        <w:top w:val="none" w:sz="0" w:space="0" w:color="auto"/>
        <w:left w:val="none" w:sz="0" w:space="0" w:color="auto"/>
        <w:bottom w:val="none" w:sz="0" w:space="0" w:color="auto"/>
        <w:right w:val="none" w:sz="0" w:space="0" w:color="auto"/>
      </w:divBdr>
      <w:divsChild>
        <w:div w:id="50616570">
          <w:marLeft w:val="0"/>
          <w:marRight w:val="0"/>
          <w:marTop w:val="0"/>
          <w:marBottom w:val="0"/>
          <w:divBdr>
            <w:top w:val="none" w:sz="0" w:space="0" w:color="auto"/>
            <w:left w:val="none" w:sz="0" w:space="0" w:color="auto"/>
            <w:bottom w:val="none" w:sz="0" w:space="0" w:color="auto"/>
            <w:right w:val="none" w:sz="0" w:space="0" w:color="auto"/>
          </w:divBdr>
          <w:divsChild>
            <w:div w:id="1894809216">
              <w:marLeft w:val="0"/>
              <w:marRight w:val="0"/>
              <w:marTop w:val="0"/>
              <w:marBottom w:val="0"/>
              <w:divBdr>
                <w:top w:val="none" w:sz="0" w:space="0" w:color="auto"/>
                <w:left w:val="none" w:sz="0" w:space="0" w:color="auto"/>
                <w:bottom w:val="none" w:sz="0" w:space="0" w:color="auto"/>
                <w:right w:val="none" w:sz="0" w:space="0" w:color="auto"/>
              </w:divBdr>
            </w:div>
            <w:div w:id="753478751">
              <w:marLeft w:val="0"/>
              <w:marRight w:val="0"/>
              <w:marTop w:val="0"/>
              <w:marBottom w:val="0"/>
              <w:divBdr>
                <w:top w:val="none" w:sz="0" w:space="0" w:color="auto"/>
                <w:left w:val="none" w:sz="0" w:space="0" w:color="auto"/>
                <w:bottom w:val="none" w:sz="0" w:space="0" w:color="auto"/>
                <w:right w:val="none" w:sz="0" w:space="0" w:color="auto"/>
              </w:divBdr>
            </w:div>
            <w:div w:id="991564927">
              <w:marLeft w:val="0"/>
              <w:marRight w:val="0"/>
              <w:marTop w:val="0"/>
              <w:marBottom w:val="0"/>
              <w:divBdr>
                <w:top w:val="none" w:sz="0" w:space="0" w:color="auto"/>
                <w:left w:val="none" w:sz="0" w:space="0" w:color="auto"/>
                <w:bottom w:val="none" w:sz="0" w:space="0" w:color="auto"/>
                <w:right w:val="none" w:sz="0" w:space="0" w:color="auto"/>
              </w:divBdr>
            </w:div>
            <w:div w:id="1413163472">
              <w:marLeft w:val="0"/>
              <w:marRight w:val="0"/>
              <w:marTop w:val="0"/>
              <w:marBottom w:val="0"/>
              <w:divBdr>
                <w:top w:val="none" w:sz="0" w:space="0" w:color="auto"/>
                <w:left w:val="none" w:sz="0" w:space="0" w:color="auto"/>
                <w:bottom w:val="none" w:sz="0" w:space="0" w:color="auto"/>
                <w:right w:val="none" w:sz="0" w:space="0" w:color="auto"/>
              </w:divBdr>
            </w:div>
            <w:div w:id="528225009">
              <w:marLeft w:val="0"/>
              <w:marRight w:val="0"/>
              <w:marTop w:val="0"/>
              <w:marBottom w:val="0"/>
              <w:divBdr>
                <w:top w:val="none" w:sz="0" w:space="0" w:color="auto"/>
                <w:left w:val="none" w:sz="0" w:space="0" w:color="auto"/>
                <w:bottom w:val="none" w:sz="0" w:space="0" w:color="auto"/>
                <w:right w:val="none" w:sz="0" w:space="0" w:color="auto"/>
              </w:divBdr>
            </w:div>
            <w:div w:id="648050833">
              <w:marLeft w:val="0"/>
              <w:marRight w:val="0"/>
              <w:marTop w:val="0"/>
              <w:marBottom w:val="0"/>
              <w:divBdr>
                <w:top w:val="none" w:sz="0" w:space="0" w:color="auto"/>
                <w:left w:val="none" w:sz="0" w:space="0" w:color="auto"/>
                <w:bottom w:val="none" w:sz="0" w:space="0" w:color="auto"/>
                <w:right w:val="none" w:sz="0" w:space="0" w:color="auto"/>
              </w:divBdr>
            </w:div>
            <w:div w:id="242953404">
              <w:marLeft w:val="0"/>
              <w:marRight w:val="0"/>
              <w:marTop w:val="0"/>
              <w:marBottom w:val="0"/>
              <w:divBdr>
                <w:top w:val="none" w:sz="0" w:space="0" w:color="auto"/>
                <w:left w:val="none" w:sz="0" w:space="0" w:color="auto"/>
                <w:bottom w:val="none" w:sz="0" w:space="0" w:color="auto"/>
                <w:right w:val="none" w:sz="0" w:space="0" w:color="auto"/>
              </w:divBdr>
            </w:div>
            <w:div w:id="1086268750">
              <w:marLeft w:val="0"/>
              <w:marRight w:val="0"/>
              <w:marTop w:val="0"/>
              <w:marBottom w:val="0"/>
              <w:divBdr>
                <w:top w:val="none" w:sz="0" w:space="0" w:color="auto"/>
                <w:left w:val="none" w:sz="0" w:space="0" w:color="auto"/>
                <w:bottom w:val="none" w:sz="0" w:space="0" w:color="auto"/>
                <w:right w:val="none" w:sz="0" w:space="0" w:color="auto"/>
              </w:divBdr>
            </w:div>
            <w:div w:id="576866684">
              <w:marLeft w:val="0"/>
              <w:marRight w:val="0"/>
              <w:marTop w:val="0"/>
              <w:marBottom w:val="0"/>
              <w:divBdr>
                <w:top w:val="none" w:sz="0" w:space="0" w:color="auto"/>
                <w:left w:val="none" w:sz="0" w:space="0" w:color="auto"/>
                <w:bottom w:val="none" w:sz="0" w:space="0" w:color="auto"/>
                <w:right w:val="none" w:sz="0" w:space="0" w:color="auto"/>
              </w:divBdr>
            </w:div>
            <w:div w:id="750272548">
              <w:marLeft w:val="0"/>
              <w:marRight w:val="0"/>
              <w:marTop w:val="0"/>
              <w:marBottom w:val="0"/>
              <w:divBdr>
                <w:top w:val="none" w:sz="0" w:space="0" w:color="auto"/>
                <w:left w:val="none" w:sz="0" w:space="0" w:color="auto"/>
                <w:bottom w:val="none" w:sz="0" w:space="0" w:color="auto"/>
                <w:right w:val="none" w:sz="0" w:space="0" w:color="auto"/>
              </w:divBdr>
            </w:div>
            <w:div w:id="1395660901">
              <w:marLeft w:val="0"/>
              <w:marRight w:val="0"/>
              <w:marTop w:val="0"/>
              <w:marBottom w:val="0"/>
              <w:divBdr>
                <w:top w:val="none" w:sz="0" w:space="0" w:color="auto"/>
                <w:left w:val="none" w:sz="0" w:space="0" w:color="auto"/>
                <w:bottom w:val="none" w:sz="0" w:space="0" w:color="auto"/>
                <w:right w:val="none" w:sz="0" w:space="0" w:color="auto"/>
              </w:divBdr>
            </w:div>
            <w:div w:id="1458140522">
              <w:marLeft w:val="0"/>
              <w:marRight w:val="0"/>
              <w:marTop w:val="0"/>
              <w:marBottom w:val="0"/>
              <w:divBdr>
                <w:top w:val="none" w:sz="0" w:space="0" w:color="auto"/>
                <w:left w:val="none" w:sz="0" w:space="0" w:color="auto"/>
                <w:bottom w:val="none" w:sz="0" w:space="0" w:color="auto"/>
                <w:right w:val="none" w:sz="0" w:space="0" w:color="auto"/>
              </w:divBdr>
            </w:div>
            <w:div w:id="479006813">
              <w:marLeft w:val="0"/>
              <w:marRight w:val="0"/>
              <w:marTop w:val="0"/>
              <w:marBottom w:val="0"/>
              <w:divBdr>
                <w:top w:val="none" w:sz="0" w:space="0" w:color="auto"/>
                <w:left w:val="none" w:sz="0" w:space="0" w:color="auto"/>
                <w:bottom w:val="none" w:sz="0" w:space="0" w:color="auto"/>
                <w:right w:val="none" w:sz="0" w:space="0" w:color="auto"/>
              </w:divBdr>
            </w:div>
            <w:div w:id="1197154330">
              <w:marLeft w:val="0"/>
              <w:marRight w:val="0"/>
              <w:marTop w:val="0"/>
              <w:marBottom w:val="0"/>
              <w:divBdr>
                <w:top w:val="none" w:sz="0" w:space="0" w:color="auto"/>
                <w:left w:val="none" w:sz="0" w:space="0" w:color="auto"/>
                <w:bottom w:val="none" w:sz="0" w:space="0" w:color="auto"/>
                <w:right w:val="none" w:sz="0" w:space="0" w:color="auto"/>
              </w:divBdr>
            </w:div>
            <w:div w:id="379208703">
              <w:marLeft w:val="0"/>
              <w:marRight w:val="0"/>
              <w:marTop w:val="0"/>
              <w:marBottom w:val="0"/>
              <w:divBdr>
                <w:top w:val="none" w:sz="0" w:space="0" w:color="auto"/>
                <w:left w:val="none" w:sz="0" w:space="0" w:color="auto"/>
                <w:bottom w:val="none" w:sz="0" w:space="0" w:color="auto"/>
                <w:right w:val="none" w:sz="0" w:space="0" w:color="auto"/>
              </w:divBdr>
            </w:div>
            <w:div w:id="617758558">
              <w:marLeft w:val="0"/>
              <w:marRight w:val="0"/>
              <w:marTop w:val="0"/>
              <w:marBottom w:val="0"/>
              <w:divBdr>
                <w:top w:val="none" w:sz="0" w:space="0" w:color="auto"/>
                <w:left w:val="none" w:sz="0" w:space="0" w:color="auto"/>
                <w:bottom w:val="none" w:sz="0" w:space="0" w:color="auto"/>
                <w:right w:val="none" w:sz="0" w:space="0" w:color="auto"/>
              </w:divBdr>
            </w:div>
            <w:div w:id="591278890">
              <w:marLeft w:val="0"/>
              <w:marRight w:val="0"/>
              <w:marTop w:val="0"/>
              <w:marBottom w:val="0"/>
              <w:divBdr>
                <w:top w:val="none" w:sz="0" w:space="0" w:color="auto"/>
                <w:left w:val="none" w:sz="0" w:space="0" w:color="auto"/>
                <w:bottom w:val="none" w:sz="0" w:space="0" w:color="auto"/>
                <w:right w:val="none" w:sz="0" w:space="0" w:color="auto"/>
              </w:divBdr>
            </w:div>
            <w:div w:id="1617364921">
              <w:marLeft w:val="0"/>
              <w:marRight w:val="0"/>
              <w:marTop w:val="0"/>
              <w:marBottom w:val="0"/>
              <w:divBdr>
                <w:top w:val="none" w:sz="0" w:space="0" w:color="auto"/>
                <w:left w:val="none" w:sz="0" w:space="0" w:color="auto"/>
                <w:bottom w:val="none" w:sz="0" w:space="0" w:color="auto"/>
                <w:right w:val="none" w:sz="0" w:space="0" w:color="auto"/>
              </w:divBdr>
            </w:div>
            <w:div w:id="1347290092">
              <w:marLeft w:val="0"/>
              <w:marRight w:val="0"/>
              <w:marTop w:val="0"/>
              <w:marBottom w:val="0"/>
              <w:divBdr>
                <w:top w:val="none" w:sz="0" w:space="0" w:color="auto"/>
                <w:left w:val="none" w:sz="0" w:space="0" w:color="auto"/>
                <w:bottom w:val="none" w:sz="0" w:space="0" w:color="auto"/>
                <w:right w:val="none" w:sz="0" w:space="0" w:color="auto"/>
              </w:divBdr>
            </w:div>
            <w:div w:id="1945190727">
              <w:marLeft w:val="0"/>
              <w:marRight w:val="0"/>
              <w:marTop w:val="0"/>
              <w:marBottom w:val="0"/>
              <w:divBdr>
                <w:top w:val="none" w:sz="0" w:space="0" w:color="auto"/>
                <w:left w:val="none" w:sz="0" w:space="0" w:color="auto"/>
                <w:bottom w:val="none" w:sz="0" w:space="0" w:color="auto"/>
                <w:right w:val="none" w:sz="0" w:space="0" w:color="auto"/>
              </w:divBdr>
            </w:div>
            <w:div w:id="1333413559">
              <w:marLeft w:val="0"/>
              <w:marRight w:val="0"/>
              <w:marTop w:val="0"/>
              <w:marBottom w:val="0"/>
              <w:divBdr>
                <w:top w:val="none" w:sz="0" w:space="0" w:color="auto"/>
                <w:left w:val="none" w:sz="0" w:space="0" w:color="auto"/>
                <w:bottom w:val="none" w:sz="0" w:space="0" w:color="auto"/>
                <w:right w:val="none" w:sz="0" w:space="0" w:color="auto"/>
              </w:divBdr>
            </w:div>
            <w:div w:id="1771662147">
              <w:marLeft w:val="0"/>
              <w:marRight w:val="0"/>
              <w:marTop w:val="0"/>
              <w:marBottom w:val="0"/>
              <w:divBdr>
                <w:top w:val="none" w:sz="0" w:space="0" w:color="auto"/>
                <w:left w:val="none" w:sz="0" w:space="0" w:color="auto"/>
                <w:bottom w:val="none" w:sz="0" w:space="0" w:color="auto"/>
                <w:right w:val="none" w:sz="0" w:space="0" w:color="auto"/>
              </w:divBdr>
            </w:div>
            <w:div w:id="238290492">
              <w:marLeft w:val="0"/>
              <w:marRight w:val="0"/>
              <w:marTop w:val="0"/>
              <w:marBottom w:val="0"/>
              <w:divBdr>
                <w:top w:val="none" w:sz="0" w:space="0" w:color="auto"/>
                <w:left w:val="none" w:sz="0" w:space="0" w:color="auto"/>
                <w:bottom w:val="none" w:sz="0" w:space="0" w:color="auto"/>
                <w:right w:val="none" w:sz="0" w:space="0" w:color="auto"/>
              </w:divBdr>
            </w:div>
            <w:div w:id="9954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3797</Words>
  <Characters>21643</Characters>
  <Application>Microsoft Office Word</Application>
  <DocSecurity>0</DocSecurity>
  <Lines>180</Lines>
  <Paragraphs>50</Paragraphs>
  <ScaleCrop>false</ScaleCrop>
  <Company/>
  <LinksUpToDate>false</LinksUpToDate>
  <CharactersWithSpaces>25390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方蓉蓉</dc:creator>
  <cp:keywords/>
  <dc:description/>
  <cp:lastModifiedBy>方蓉蓉</cp:lastModifiedBy>
  <cp:revision>5</cp:revision>
  <dcterms:created xsi:type="dcterms:W3CDTF">2022-12-05T02:06:00Z</dcterms:created>
  <dcterms:modified xsi:type="dcterms:W3CDTF">2022-12-05T02:08:00Z</dcterms:modified>
</cp:coreProperties>
</file>